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1D" w:rsidRPr="00CA6DA9" w:rsidRDefault="0059258A">
      <w:pPr>
        <w:rPr>
          <w:rFonts w:ascii="Simplified Arabic" w:hAnsi="Simplified Arabic" w:cs="Simplified Arabic"/>
          <w:sz w:val="26"/>
          <w:szCs w:val="26"/>
          <w:rtl/>
        </w:rPr>
      </w:pPr>
      <w:r w:rsidRPr="00CA6DA9">
        <w:rPr>
          <w:rFonts w:ascii="Simplified Arabic" w:hAnsi="Simplified Arabic" w:cs="Simplified Arabic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-584835</wp:posOffset>
            </wp:positionV>
            <wp:extent cx="5475233" cy="646386"/>
            <wp:effectExtent l="0" t="0" r="0" b="0"/>
            <wp:wrapNone/>
            <wp:docPr id="2" name="Picture 2" descr="ACRLIBanne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RLIBanner_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233" cy="64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91D" w:rsidRPr="00CA6DA9" w:rsidRDefault="0070691D">
      <w:pPr>
        <w:rPr>
          <w:rFonts w:ascii="Simplified Arabic" w:hAnsi="Simplified Arabic" w:cs="Simplified Arabic"/>
          <w:sz w:val="26"/>
          <w:szCs w:val="26"/>
          <w:rtl/>
        </w:rPr>
      </w:pPr>
    </w:p>
    <w:p w:rsidR="0070691D" w:rsidRPr="00CA6DA9" w:rsidRDefault="0070691D">
      <w:pPr>
        <w:rPr>
          <w:rFonts w:ascii="Simplified Arabic" w:hAnsi="Simplified Arabic" w:cs="Simplified Arabic"/>
          <w:sz w:val="26"/>
          <w:szCs w:val="26"/>
          <w:rtl/>
        </w:rPr>
      </w:pPr>
    </w:p>
    <w:p w:rsidR="0070691D" w:rsidRPr="00CA6DA9" w:rsidRDefault="0070691D">
      <w:pPr>
        <w:rPr>
          <w:rFonts w:ascii="Simplified Arabic" w:hAnsi="Simplified Arabic" w:cs="Simplified Arabic"/>
          <w:sz w:val="26"/>
          <w:szCs w:val="26"/>
          <w:rtl/>
        </w:rPr>
      </w:pPr>
    </w:p>
    <w:p w:rsidR="0070691D" w:rsidRPr="00CA6DA9" w:rsidRDefault="0070691D">
      <w:pPr>
        <w:rPr>
          <w:rFonts w:ascii="Simplified Arabic" w:hAnsi="Simplified Arabic" w:cs="Simplified Arabic"/>
          <w:sz w:val="26"/>
          <w:szCs w:val="26"/>
          <w:rtl/>
        </w:rPr>
      </w:pPr>
    </w:p>
    <w:p w:rsidR="0070691D" w:rsidRPr="00CA6DA9" w:rsidRDefault="0070691D">
      <w:pPr>
        <w:rPr>
          <w:rFonts w:ascii="Simplified Arabic" w:hAnsi="Simplified Arabic" w:cs="Simplified Arabic"/>
          <w:sz w:val="26"/>
          <w:szCs w:val="26"/>
        </w:rPr>
      </w:pPr>
    </w:p>
    <w:sdt>
      <w:sdtPr>
        <w:rPr>
          <w:rFonts w:ascii="Simplified Arabic" w:hAnsi="Simplified Arabic" w:cs="Simplified Arabic"/>
          <w:sz w:val="44"/>
          <w:szCs w:val="44"/>
          <w:rtl/>
        </w:rPr>
        <w:id w:val="22034739"/>
        <w:docPartObj>
          <w:docPartGallery w:val="Cover Pages"/>
          <w:docPartUnique/>
        </w:docPartObj>
      </w:sdtPr>
      <w:sdtEndPr>
        <w:rPr>
          <w:b/>
          <w:bCs/>
          <w:color w:val="000000" w:themeColor="text1"/>
          <w:sz w:val="26"/>
          <w:szCs w:val="26"/>
          <w:rtl w:val="0"/>
        </w:rPr>
      </w:sdtEndPr>
      <w:sdtContent>
        <w:p w:rsidR="0070691D" w:rsidRPr="00546BA1" w:rsidRDefault="00C51BFB" w:rsidP="00C51BFB">
          <w:pPr>
            <w:bidi/>
            <w:jc w:val="center"/>
            <w:rPr>
              <w:rFonts w:ascii="Traditional Arabic" w:eastAsiaTheme="majorEastAsia" w:hAnsi="Traditional Arabic" w:cs="Traditional Arabic"/>
              <w:b/>
              <w:bCs/>
              <w:sz w:val="60"/>
              <w:szCs w:val="60"/>
              <w:rtl/>
            </w:rPr>
          </w:pPr>
          <w:r w:rsidRPr="00546BA1">
            <w:rPr>
              <w:rFonts w:ascii="Traditional Arabic" w:eastAsiaTheme="majorEastAsia" w:hAnsi="Traditional Arabic" w:cs="Traditional Arabic"/>
              <w:b/>
              <w:bCs/>
              <w:sz w:val="60"/>
              <w:szCs w:val="60"/>
              <w:rtl/>
            </w:rPr>
            <w:t>إشكالية ال</w:t>
          </w:r>
          <w:r w:rsidR="00546BA1" w:rsidRPr="00546BA1">
            <w:rPr>
              <w:rFonts w:ascii="Traditional Arabic" w:eastAsiaTheme="majorEastAsia" w:hAnsi="Traditional Arabic" w:cs="Traditional Arabic"/>
              <w:b/>
              <w:bCs/>
              <w:sz w:val="60"/>
              <w:szCs w:val="60"/>
              <w:rtl/>
            </w:rPr>
            <w:t xml:space="preserve">مركزية الإدارية في المنظمات غير </w:t>
          </w:r>
          <w:proofErr w:type="gramStart"/>
          <w:r w:rsidRPr="00546BA1">
            <w:rPr>
              <w:rFonts w:ascii="Traditional Arabic" w:eastAsiaTheme="majorEastAsia" w:hAnsi="Traditional Arabic" w:cs="Traditional Arabic"/>
              <w:b/>
              <w:bCs/>
              <w:sz w:val="60"/>
              <w:szCs w:val="60"/>
              <w:rtl/>
            </w:rPr>
            <w:t>الحكومية</w:t>
          </w:r>
          <w:proofErr w:type="gramEnd"/>
        </w:p>
        <w:p w:rsidR="00C51BFB" w:rsidRDefault="00C51BFB" w:rsidP="00C51BFB">
          <w:pPr>
            <w:bidi/>
            <w:jc w:val="center"/>
            <w:rPr>
              <w:rFonts w:ascii="Simplified Arabic" w:eastAsiaTheme="majorEastAsia" w:hAnsi="Simplified Arabic" w:cs="Simplified Arabic"/>
              <w:sz w:val="44"/>
              <w:szCs w:val="44"/>
              <w:rtl/>
            </w:rPr>
          </w:pPr>
        </w:p>
        <w:p w:rsidR="00C51BFB" w:rsidRDefault="00C51BFB" w:rsidP="00C51BFB">
          <w:pPr>
            <w:bidi/>
            <w:jc w:val="center"/>
            <w:rPr>
              <w:rFonts w:ascii="Simplified Arabic" w:eastAsiaTheme="majorEastAsia" w:hAnsi="Simplified Arabic" w:cs="Simplified Arabic"/>
              <w:sz w:val="44"/>
              <w:szCs w:val="44"/>
              <w:rtl/>
            </w:rPr>
          </w:pPr>
        </w:p>
        <w:p w:rsidR="00C51BFB" w:rsidRDefault="00C51BFB" w:rsidP="00C51BFB">
          <w:pPr>
            <w:tabs>
              <w:tab w:val="left" w:pos="5267"/>
            </w:tabs>
            <w:bidi/>
            <w:rPr>
              <w:rFonts w:ascii="Simplified Arabic" w:eastAsiaTheme="majorEastAsia" w:hAnsi="Simplified Arabic" w:cs="Simplified Arabic"/>
              <w:sz w:val="44"/>
              <w:szCs w:val="44"/>
              <w:rtl/>
            </w:rPr>
          </w:pPr>
          <w:r>
            <w:rPr>
              <w:rFonts w:ascii="Simplified Arabic" w:eastAsiaTheme="majorEastAsia" w:hAnsi="Simplified Arabic" w:cs="Simplified Arabic"/>
              <w:sz w:val="44"/>
              <w:szCs w:val="44"/>
              <w:rtl/>
            </w:rPr>
            <w:tab/>
          </w:r>
        </w:p>
        <w:p w:rsidR="00C51BFB" w:rsidRDefault="00C51BFB" w:rsidP="00C51BFB">
          <w:pPr>
            <w:bidi/>
            <w:jc w:val="center"/>
            <w:rPr>
              <w:rFonts w:ascii="Simplified Arabic" w:eastAsiaTheme="majorEastAsia" w:hAnsi="Simplified Arabic" w:cs="Simplified Arabic"/>
              <w:sz w:val="44"/>
              <w:szCs w:val="44"/>
              <w:rtl/>
            </w:rPr>
          </w:pPr>
        </w:p>
        <w:p w:rsidR="00C51BFB" w:rsidRPr="00546BA1" w:rsidRDefault="00C51BFB" w:rsidP="00C51BFB">
          <w:pPr>
            <w:bidi/>
            <w:jc w:val="center"/>
            <w:rPr>
              <w:rFonts w:ascii="Simplified Arabic" w:hAnsi="Simplified Arabic" w:cs="Simplified Arabic"/>
              <w:b/>
              <w:bCs/>
              <w:sz w:val="26"/>
              <w:szCs w:val="26"/>
              <w:u w:val="single"/>
            </w:rPr>
          </w:pPr>
          <w:r w:rsidRPr="00546BA1">
            <w:rPr>
              <w:rFonts w:ascii="Simplified Arabic" w:hAnsi="Simplified Arabic" w:cs="Simplified Arabic" w:hint="cs"/>
              <w:b/>
              <w:bCs/>
              <w:sz w:val="26"/>
              <w:szCs w:val="26"/>
              <w:u w:val="single"/>
              <w:rtl/>
            </w:rPr>
            <w:t>إعداد:</w:t>
          </w:r>
        </w:p>
        <w:p w:rsidR="0070691D" w:rsidRPr="00C51BFB" w:rsidRDefault="00C51BFB" w:rsidP="00C51BFB">
          <w:pPr>
            <w:bidi/>
            <w:jc w:val="center"/>
            <w:rPr>
              <w:rFonts w:ascii="Simplified Arabic" w:hAnsi="Simplified Arabic" w:cs="Simplified Arabic"/>
              <w:b/>
              <w:bCs/>
              <w:sz w:val="26"/>
              <w:szCs w:val="26"/>
              <w:rtl/>
            </w:rPr>
          </w:pPr>
          <w:r w:rsidRPr="00C51BFB">
            <w:rPr>
              <w:rFonts w:ascii="Simplified Arabic" w:hAnsi="Simplified Arabic" w:cs="Simplified Arabic"/>
              <w:b/>
              <w:bCs/>
              <w:sz w:val="26"/>
              <w:szCs w:val="26"/>
              <w:rtl/>
            </w:rPr>
            <w:t>روجيه الخوري</w:t>
          </w:r>
        </w:p>
        <w:p w:rsidR="00C51BFB" w:rsidRPr="00C51BFB" w:rsidRDefault="00C51BFB" w:rsidP="00C51BFB">
          <w:pPr>
            <w:bidi/>
            <w:jc w:val="center"/>
            <w:rPr>
              <w:rFonts w:ascii="Simplified Arabic" w:hAnsi="Simplified Arabic" w:cs="Simplified Arabic"/>
              <w:b/>
              <w:bCs/>
              <w:sz w:val="26"/>
              <w:szCs w:val="26"/>
            </w:rPr>
          </w:pPr>
          <w:r>
            <w:rPr>
              <w:rFonts w:ascii="Simplified Arabic" w:hAnsi="Simplified Arabic" w:cs="Simplified Arabic" w:hint="cs"/>
              <w:b/>
              <w:bCs/>
              <w:sz w:val="26"/>
              <w:szCs w:val="26"/>
              <w:rtl/>
            </w:rPr>
            <w:t>ا</w:t>
          </w:r>
          <w:r w:rsidRPr="00CA6DA9">
            <w:rPr>
              <w:rFonts w:ascii="Simplified Arabic" w:hAnsi="Simplified Arabic" w:cs="Simplified Arabic"/>
              <w:b/>
              <w:bCs/>
              <w:sz w:val="26"/>
              <w:szCs w:val="26"/>
              <w:rtl/>
            </w:rPr>
            <w:t xml:space="preserve">لمدير التنفيذي </w:t>
          </w:r>
          <w:r>
            <w:rPr>
              <w:rFonts w:ascii="Simplified Arabic" w:hAnsi="Simplified Arabic" w:cs="Simplified Arabic" w:hint="cs"/>
              <w:b/>
              <w:bCs/>
              <w:sz w:val="26"/>
              <w:szCs w:val="26"/>
              <w:rtl/>
            </w:rPr>
            <w:t>-</w:t>
          </w:r>
          <w:r w:rsidRPr="00CA6DA9">
            <w:rPr>
              <w:rFonts w:ascii="Simplified Arabic" w:hAnsi="Simplified Arabic" w:cs="Simplified Arabic"/>
              <w:b/>
              <w:bCs/>
              <w:sz w:val="26"/>
              <w:szCs w:val="26"/>
              <w:rtl/>
            </w:rPr>
            <w:t xml:space="preserve"> المركز العربي لتطوير حكم القانون </w:t>
          </w:r>
          <w:proofErr w:type="gramStart"/>
          <w:r w:rsidRPr="00CA6DA9">
            <w:rPr>
              <w:rFonts w:ascii="Simplified Arabic" w:hAnsi="Simplified Arabic" w:cs="Simplified Arabic"/>
              <w:b/>
              <w:bCs/>
              <w:sz w:val="26"/>
              <w:szCs w:val="26"/>
              <w:rtl/>
            </w:rPr>
            <w:t>والنزاهة</w:t>
          </w:r>
          <w:proofErr w:type="gramEnd"/>
        </w:p>
        <w:p w:rsidR="00C51BFB" w:rsidRDefault="00C51BFB">
          <w:pPr>
            <w:rPr>
              <w:rFonts w:ascii="Simplified Arabic" w:hAnsi="Simplified Arabic" w:cs="Simplified Arabic"/>
              <w:b/>
              <w:bCs/>
              <w:color w:val="000000" w:themeColor="text1"/>
              <w:sz w:val="26"/>
              <w:szCs w:val="26"/>
              <w:rtl/>
            </w:rPr>
          </w:pPr>
        </w:p>
        <w:p w:rsidR="0070691D" w:rsidRPr="00CA6DA9" w:rsidRDefault="008B2429">
          <w:pPr>
            <w:rPr>
              <w:rFonts w:ascii="Simplified Arabic" w:hAnsi="Simplified Arabic" w:cs="Simplified Arabic"/>
              <w:b/>
              <w:bCs/>
              <w:color w:val="000000" w:themeColor="text1"/>
              <w:sz w:val="26"/>
              <w:szCs w:val="26"/>
              <w:rtl/>
            </w:rPr>
          </w:pPr>
        </w:p>
      </w:sdtContent>
    </w:sdt>
    <w:sdt>
      <w:sdtPr>
        <w:rPr>
          <w:color w:val="F0AD00" w:themeColor="accent1"/>
          <w:sz w:val="26"/>
          <w:szCs w:val="26"/>
          <w:lang w:eastAsia="en-US"/>
        </w:rPr>
        <w:id w:val="-2124984486"/>
        <w:docPartObj>
          <w:docPartGallery w:val="Table of Contents"/>
          <w:docPartUnique/>
        </w:docPartObj>
      </w:sdtPr>
      <w:sdtEndPr>
        <w:rPr>
          <w:rFonts w:ascii="Simplified Arabic" w:hAnsi="Simplified Arabic" w:cs="Simplified Arabic"/>
          <w:noProof/>
          <w:rtl/>
        </w:rPr>
      </w:sdtEndPr>
      <w:sdtContent>
        <w:p w:rsidR="00C5540F" w:rsidRDefault="00C64FC0" w:rsidP="00C64FC0">
          <w:pPr>
            <w:pStyle w:val="TOCHeading"/>
            <w:jc w:val="center"/>
          </w:pPr>
          <w:r>
            <w:rPr>
              <w:rFonts w:hint="cs"/>
              <w:rtl/>
            </w:rPr>
            <w:t>التصميم</w:t>
          </w:r>
        </w:p>
        <w:p w:rsidR="001133AD" w:rsidRPr="001133AD" w:rsidRDefault="00C5540F" w:rsidP="001133AD">
          <w:pPr>
            <w:pStyle w:val="TOC2"/>
            <w:jc w:val="both"/>
            <w:rPr>
              <w:rFonts w:ascii="Simplified Arabic" w:hAnsi="Simplified Arabic" w:cs="Simplified Arabic"/>
              <w:noProof/>
              <w:sz w:val="26"/>
              <w:szCs w:val="26"/>
            </w:rPr>
          </w:pPr>
          <w:r>
            <w:rPr>
              <w:rFonts w:hint="cs"/>
              <w:rtl/>
            </w:rPr>
            <w:t xml:space="preserve"> </w:t>
          </w:r>
          <w:r w:rsidR="00EB3CC0" w:rsidRPr="001133AD">
            <w:rPr>
              <w:rFonts w:ascii="Simplified Arabic" w:eastAsiaTheme="minorHAnsi" w:hAnsi="Simplified Arabic" w:cs="Simplified Arabic"/>
              <w:sz w:val="26"/>
              <w:szCs w:val="26"/>
            </w:rPr>
            <w:fldChar w:fldCharType="begin"/>
          </w:r>
          <w:r w:rsidRPr="001133AD">
            <w:rPr>
              <w:rFonts w:ascii="Simplified Arabic" w:hAnsi="Simplified Arabic" w:cs="Simplified Arabic"/>
              <w:sz w:val="26"/>
              <w:szCs w:val="26"/>
            </w:rPr>
            <w:instrText xml:space="preserve"> TOC \o "1-3" \h \z \u </w:instrText>
          </w:r>
          <w:r w:rsidR="00EB3CC0" w:rsidRPr="001133AD">
            <w:rPr>
              <w:rFonts w:ascii="Simplified Arabic" w:eastAsiaTheme="minorHAnsi" w:hAnsi="Simplified Arabic" w:cs="Simplified Arabic"/>
              <w:sz w:val="26"/>
              <w:szCs w:val="26"/>
            </w:rPr>
            <w:fldChar w:fldCharType="separate"/>
          </w:r>
        </w:p>
        <w:p w:rsidR="001133AD" w:rsidRPr="001133AD" w:rsidRDefault="008B2429" w:rsidP="001133AD">
          <w:pPr>
            <w:pStyle w:val="TOC2"/>
            <w:jc w:val="both"/>
            <w:rPr>
              <w:rFonts w:ascii="Simplified Arabic" w:hAnsi="Simplified Arabic" w:cs="Simplified Arabic"/>
              <w:noProof/>
              <w:sz w:val="26"/>
              <w:szCs w:val="26"/>
            </w:rPr>
          </w:pPr>
          <w:hyperlink w:anchor="_Toc419204484" w:history="1">
            <w:r w:rsidR="001133AD" w:rsidRPr="001133AD">
              <w:rPr>
                <w:rStyle w:val="Hyperlink"/>
                <w:rFonts w:ascii="Simplified Arabic" w:hAnsi="Simplified Arabic" w:cs="Simplified Arabic"/>
                <w:noProof/>
                <w:sz w:val="26"/>
                <w:szCs w:val="26"/>
                <w:rtl/>
              </w:rPr>
              <w:t>تمهيد</w:t>
            </w:r>
            <w:r w:rsidR="001133AD">
              <w:rPr>
                <w:rStyle w:val="Hyperlink"/>
                <w:rFonts w:ascii="Simplified Arabic" w:hAnsi="Simplified Arabic" w:cs="Simplified Arabic" w:hint="cs"/>
                <w:noProof/>
                <w:sz w:val="26"/>
                <w:szCs w:val="26"/>
                <w:rtl/>
              </w:rPr>
              <w:t xml:space="preserve">        </w: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tab/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begin"/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instrText xml:space="preserve"> PAGEREF _Toc419204484 \h </w:instrTex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separate"/>
            </w:r>
            <w:r w:rsidR="00C20874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  <w:rtl/>
              </w:rPr>
              <w:t>3</w: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1133AD" w:rsidRPr="001133AD" w:rsidRDefault="008B2429" w:rsidP="001133AD">
          <w:pPr>
            <w:pStyle w:val="TOC2"/>
            <w:numPr>
              <w:ilvl w:val="0"/>
              <w:numId w:val="13"/>
            </w:numPr>
            <w:tabs>
              <w:tab w:val="left" w:pos="6007"/>
            </w:tabs>
            <w:jc w:val="both"/>
            <w:rPr>
              <w:rFonts w:ascii="Simplified Arabic" w:hAnsi="Simplified Arabic" w:cs="Simplified Arabic"/>
              <w:noProof/>
              <w:sz w:val="26"/>
              <w:szCs w:val="26"/>
            </w:rPr>
          </w:pPr>
          <w:hyperlink w:anchor="_Toc419204485" w:history="1">
            <w:r w:rsidR="001133AD" w:rsidRPr="001133AD">
              <w:rPr>
                <w:rStyle w:val="Hyperlink"/>
                <w:rFonts w:ascii="Simplified Arabic" w:hAnsi="Simplified Arabic" w:cs="Simplified Arabic"/>
                <w:noProof/>
                <w:sz w:val="26"/>
                <w:szCs w:val="26"/>
                <w:rtl/>
              </w:rPr>
              <w:t>الأسباب أو العوامل التي تؤدي إلى مركزية القرار في المنظمات غير الحكومية</w: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tab/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begin"/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instrText xml:space="preserve"> PAGEREF _Toc419204485 \h </w:instrTex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separate"/>
            </w:r>
            <w:r w:rsidR="00C20874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  <w:rtl/>
              </w:rPr>
              <w:t>5</w: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1133AD" w:rsidRPr="001133AD" w:rsidRDefault="008B2429" w:rsidP="001133AD">
          <w:pPr>
            <w:pStyle w:val="TOC2"/>
            <w:numPr>
              <w:ilvl w:val="0"/>
              <w:numId w:val="13"/>
            </w:numPr>
            <w:tabs>
              <w:tab w:val="left" w:pos="4566"/>
            </w:tabs>
            <w:jc w:val="both"/>
            <w:rPr>
              <w:rFonts w:ascii="Simplified Arabic" w:hAnsi="Simplified Arabic" w:cs="Simplified Arabic"/>
              <w:noProof/>
              <w:sz w:val="26"/>
              <w:szCs w:val="26"/>
            </w:rPr>
          </w:pPr>
          <w:hyperlink w:anchor="_Toc419204486" w:history="1">
            <w:r w:rsidR="001133AD" w:rsidRPr="001133AD">
              <w:rPr>
                <w:rFonts w:ascii="Simplified Arabic" w:hAnsi="Simplified Arabic" w:cs="Simplified Arabic"/>
                <w:noProof/>
                <w:sz w:val="26"/>
                <w:szCs w:val="26"/>
              </w:rPr>
              <w:tab/>
            </w:r>
            <w:r w:rsidR="001133AD" w:rsidRPr="001133AD">
              <w:rPr>
                <w:rStyle w:val="Hyperlink"/>
                <w:rFonts w:ascii="Simplified Arabic" w:hAnsi="Simplified Arabic" w:cs="Simplified Arabic"/>
                <w:noProof/>
                <w:sz w:val="26"/>
                <w:szCs w:val="26"/>
                <w:rtl/>
              </w:rPr>
              <w:t>الأثار السلبية لمركزية القرار في المنظمات غير الحكومية</w: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tab/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begin"/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instrText xml:space="preserve"> PAGEREF _Toc419204486 \h </w:instrTex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separate"/>
            </w:r>
            <w:r w:rsidR="00C20874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  <w:rtl/>
              </w:rPr>
              <w:t>7</w: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1133AD" w:rsidRPr="001133AD" w:rsidRDefault="008B2429" w:rsidP="001133AD">
          <w:pPr>
            <w:pStyle w:val="TOC2"/>
            <w:numPr>
              <w:ilvl w:val="0"/>
              <w:numId w:val="13"/>
            </w:numPr>
            <w:tabs>
              <w:tab w:val="left" w:pos="6439"/>
            </w:tabs>
            <w:jc w:val="both"/>
            <w:rPr>
              <w:rFonts w:ascii="Simplified Arabic" w:hAnsi="Simplified Arabic" w:cs="Simplified Arabic"/>
              <w:noProof/>
              <w:sz w:val="26"/>
              <w:szCs w:val="26"/>
            </w:rPr>
          </w:pPr>
          <w:hyperlink w:anchor="_Toc419204487" w:history="1">
            <w:r w:rsidR="001133AD" w:rsidRPr="001133AD">
              <w:rPr>
                <w:rFonts w:ascii="Simplified Arabic" w:hAnsi="Simplified Arabic" w:cs="Simplified Arabic"/>
                <w:noProof/>
                <w:sz w:val="26"/>
                <w:szCs w:val="26"/>
              </w:rPr>
              <w:tab/>
            </w:r>
            <w:r w:rsidR="001133AD" w:rsidRPr="001133AD">
              <w:rPr>
                <w:rStyle w:val="Hyperlink"/>
                <w:rFonts w:ascii="Simplified Arabic" w:hAnsi="Simplified Arabic" w:cs="Simplified Arabic"/>
                <w:noProof/>
                <w:sz w:val="26"/>
                <w:szCs w:val="26"/>
                <w:rtl/>
              </w:rPr>
              <w:t>بعض التوصيات للحد من الأثار السلبية لمركزية القرار في المنظمات غير الحكومية</w: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tab/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begin"/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instrText xml:space="preserve"> PAGEREF _Toc419204487 \h </w:instrTex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separate"/>
            </w:r>
            <w:r w:rsidR="00C20874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  <w:rtl/>
              </w:rPr>
              <w:t>9</w: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1133AD" w:rsidRPr="001133AD" w:rsidRDefault="008B2429" w:rsidP="001133AD">
          <w:pPr>
            <w:pStyle w:val="TOC2"/>
            <w:numPr>
              <w:ilvl w:val="0"/>
              <w:numId w:val="13"/>
            </w:numPr>
            <w:jc w:val="both"/>
            <w:rPr>
              <w:rFonts w:ascii="Simplified Arabic" w:hAnsi="Simplified Arabic" w:cs="Simplified Arabic"/>
              <w:noProof/>
              <w:sz w:val="26"/>
              <w:szCs w:val="26"/>
            </w:rPr>
          </w:pPr>
          <w:hyperlink w:anchor="_Toc419204488" w:history="1">
            <w:r w:rsidR="001133AD" w:rsidRPr="001133AD">
              <w:rPr>
                <w:rStyle w:val="Hyperlink"/>
                <w:rFonts w:ascii="Simplified Arabic" w:hAnsi="Simplified Arabic" w:cs="Simplified Arabic"/>
                <w:noProof/>
                <w:sz w:val="26"/>
                <w:szCs w:val="26"/>
                <w:rtl/>
              </w:rPr>
              <w:t>الخاتمة</w: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tab/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begin"/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instrText xml:space="preserve"> PAGEREF _Toc419204488 \h </w:instrTex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separate"/>
            </w:r>
            <w:r w:rsidR="00C20874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  <w:rtl/>
              </w:rPr>
              <w:t>11</w: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1133AD" w:rsidRPr="001133AD" w:rsidRDefault="008B2429" w:rsidP="001133AD">
          <w:pPr>
            <w:pStyle w:val="TOC2"/>
            <w:numPr>
              <w:ilvl w:val="0"/>
              <w:numId w:val="13"/>
            </w:numPr>
            <w:jc w:val="both"/>
            <w:rPr>
              <w:rFonts w:ascii="Simplified Arabic" w:hAnsi="Simplified Arabic" w:cs="Simplified Arabic"/>
              <w:noProof/>
              <w:sz w:val="26"/>
              <w:szCs w:val="26"/>
            </w:rPr>
          </w:pPr>
          <w:hyperlink w:anchor="_Toc419204489" w:history="1">
            <w:r w:rsidR="001133AD" w:rsidRPr="001133AD">
              <w:rPr>
                <w:rFonts w:ascii="Simplified Arabic" w:hAnsi="Simplified Arabic" w:cs="Simplified Arabic"/>
                <w:noProof/>
                <w:sz w:val="26"/>
                <w:szCs w:val="26"/>
              </w:rPr>
              <w:tab/>
            </w:r>
            <w:r w:rsidR="001133AD" w:rsidRPr="001133AD">
              <w:rPr>
                <w:rStyle w:val="Hyperlink"/>
                <w:rFonts w:ascii="Simplified Arabic" w:hAnsi="Simplified Arabic" w:cs="Simplified Arabic"/>
                <w:noProof/>
                <w:sz w:val="26"/>
                <w:szCs w:val="26"/>
                <w:rtl/>
              </w:rPr>
              <w:t>المراجع</w: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tab/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begin"/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instrText xml:space="preserve"> PAGEREF _Toc419204489 \h </w:instrTex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separate"/>
            </w:r>
            <w:r w:rsidR="00C20874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  <w:rtl/>
              </w:rPr>
              <w:t>12</w:t>
            </w:r>
            <w:r w:rsidR="001133AD" w:rsidRPr="001133AD">
              <w:rPr>
                <w:rFonts w:ascii="Simplified Arabic" w:hAnsi="Simplified Arabic" w:cs="Simplified Arabic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5540F" w:rsidRPr="001133AD" w:rsidRDefault="00EB3CC0" w:rsidP="001133AD">
          <w:pPr>
            <w:pStyle w:val="Heading2"/>
            <w:bidi/>
            <w:jc w:val="both"/>
            <w:rPr>
              <w:rFonts w:ascii="Simplified Arabic" w:hAnsi="Simplified Arabic" w:cs="Simplified Arabic"/>
            </w:rPr>
          </w:pPr>
          <w:r w:rsidRPr="001133AD">
            <w:rPr>
              <w:rFonts w:ascii="Simplified Arabic" w:hAnsi="Simplified Arabic" w:cs="Simplified Arabic"/>
              <w:noProof/>
            </w:rPr>
            <w:fldChar w:fldCharType="end"/>
          </w:r>
        </w:p>
      </w:sdtContent>
    </w:sdt>
    <w:p w:rsidR="00C5540F" w:rsidRPr="00C5540F" w:rsidRDefault="00C5540F" w:rsidP="00ED7FF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</w:pPr>
    </w:p>
    <w:p w:rsidR="00C5540F" w:rsidRDefault="00C5540F" w:rsidP="00C554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</w:pPr>
    </w:p>
    <w:p w:rsidR="00C5540F" w:rsidRDefault="00C5540F" w:rsidP="00C554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</w:pPr>
    </w:p>
    <w:p w:rsidR="00C5540F" w:rsidRDefault="00C5540F" w:rsidP="00C554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</w:pPr>
    </w:p>
    <w:p w:rsidR="00C5540F" w:rsidRDefault="00C5540F" w:rsidP="00C554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</w:pPr>
    </w:p>
    <w:p w:rsidR="00C5540F" w:rsidRDefault="00C5540F" w:rsidP="00C554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</w:pPr>
    </w:p>
    <w:p w:rsidR="00C5540F" w:rsidRDefault="00C5540F" w:rsidP="00C554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</w:pPr>
    </w:p>
    <w:p w:rsidR="00C5540F" w:rsidRDefault="00C5540F" w:rsidP="00C554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</w:pPr>
    </w:p>
    <w:p w:rsidR="00C5540F" w:rsidRDefault="00C5540F" w:rsidP="00C554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</w:pPr>
    </w:p>
    <w:p w:rsidR="00C5540F" w:rsidRDefault="00C5540F" w:rsidP="00C554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</w:pPr>
    </w:p>
    <w:p w:rsidR="00C5540F" w:rsidRDefault="00C5540F" w:rsidP="00C554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</w:pPr>
    </w:p>
    <w:p w:rsidR="00C5540F" w:rsidRDefault="00C5540F" w:rsidP="00C554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</w:pPr>
    </w:p>
    <w:p w:rsidR="00C5540F" w:rsidRPr="00C5540F" w:rsidRDefault="00ED7FF6" w:rsidP="003C1240">
      <w:pPr>
        <w:pStyle w:val="Heading2"/>
        <w:jc w:val="right"/>
        <w:rPr>
          <w:rFonts w:ascii="Simplified Arabic" w:hAnsi="Simplified Arabic" w:cs="Simplified Arabic"/>
          <w:noProof/>
          <w:color w:val="000000" w:themeColor="text1"/>
          <w:u w:val="single"/>
          <w:rtl/>
        </w:rPr>
      </w:pPr>
      <w:bookmarkStart w:id="0" w:name="_Toc419204484"/>
      <w:r w:rsidRPr="00C5540F">
        <w:rPr>
          <w:rFonts w:ascii="Simplified Arabic" w:hAnsi="Simplified Arabic" w:cs="Simplified Arabic"/>
          <w:noProof/>
          <w:color w:val="000000" w:themeColor="text1"/>
          <w:u w:val="single"/>
          <w:rtl/>
        </w:rPr>
        <w:lastRenderedPageBreak/>
        <w:t>تمهيد</w:t>
      </w:r>
      <w:bookmarkEnd w:id="0"/>
    </w:p>
    <w:p w:rsidR="00ED7FF6" w:rsidRPr="00C5540F" w:rsidRDefault="00ED7FF6" w:rsidP="00C5540F">
      <w:pPr>
        <w:pStyle w:val="Heading2"/>
        <w:jc w:val="right"/>
        <w:rPr>
          <w:noProof/>
          <w:color w:val="000000" w:themeColor="text1"/>
          <w:u w:val="single"/>
          <w:rtl/>
        </w:rPr>
      </w:pPr>
    </w:p>
    <w:p w:rsidR="0059258A" w:rsidRPr="00CA6DA9" w:rsidRDefault="0059258A" w:rsidP="00122B7C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اتخذت المنظمات غير الحكومية، منذ تاريخ نشوئها، </w:t>
      </w:r>
      <w:r w:rsidR="002032D5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أشكالا</w:t>
      </w:r>
      <w:r w:rsidR="002032D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ً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متعددة بغية تحقيق اهدفها ورؤيتها. هذا وقد تطورت تدريجياً، بدءاً بالمجموعة غير </w:t>
      </w:r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منظمة </w:t>
      </w:r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والتي تدور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حول قائد ذو شخصية جذابة</w:t>
      </w:r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عادة ما يكون المؤسس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مروراً </w:t>
      </w:r>
      <w:r w:rsidR="00753D8E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بالمجموعة المنظمة ذات الرسالة المحددة والمنظمة المسجلة، والمنظمة المهنية، ووصولاً إلى المنظمات ذات التوزيع المتوازن للقوة والمنظمات ذات الهيكلية العامودية والأفقية. </w:t>
      </w:r>
    </w:p>
    <w:p w:rsidR="00A9193B" w:rsidRPr="00CA6DA9" w:rsidRDefault="003C1240" w:rsidP="00122B7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LB"/>
        </w:rPr>
        <w:t>كما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181F58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ساهمت المنظمات غير الحكومية، وما زالت تساهم، في خلق حراك اجتماعي</w:t>
      </w:r>
      <w:r w:rsidR="00F54202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181F58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حي وفاعل</w:t>
      </w:r>
      <w:r w:rsidR="00F54202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181F58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63589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يُنظَ</w:t>
      </w:r>
      <w:r w:rsidR="00181F58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 شؤون المجتمع</w:t>
      </w:r>
      <w:r w:rsidR="00A9193B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="00063589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يدفع</w:t>
      </w:r>
      <w:r w:rsidR="00A9193B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المؤسسات</w:t>
      </w:r>
      <w:r w:rsidR="00A9193B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الدولة على تفعيل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أدائها</w:t>
      </w:r>
      <w:r w:rsidR="00A9193B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وتصويبه، بما يخدم تطلعات مختلف فئات المجتمع، ويستجيب لمطالبهم</w:t>
      </w:r>
      <w:r w:rsidR="005A196C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273E93" w:rsidRPr="00CA6DA9" w:rsidRDefault="00273E93" w:rsidP="00C662B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ورد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حق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حرية تأسيس الجمعيات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 القانون اللبناني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 المادة</w:t>
      </w:r>
      <w:r w:rsidR="00C662B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13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الدستور حيث جاء فيها "حرية إبداء الرأي قولاً وكتابة وحرية الطباعة وحرية الاجتماع وحرية تأليف الجمعيات كلها مكفولة ضمن دائرة القانون"، كما نص قانون الجمعيات الصادر عام 1909 في مادته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الأولى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على مفهوم الجمعية مشيراً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أنها مجموع مؤلف من عدة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أشخاص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لتوحيد معلوماتهم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مساعيهم بصورة دائمة ولغرض لا يقصد به اقتسام الربح"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. ومن الجدير بالذكر،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>ان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هذا المصطلح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>الأخير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"لغرض لا يقصد به اقتسام الربح"، لا يعني منع الجمعية من جني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>الأرباح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التي يمكن توظيفها في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خدمة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الأهداف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المرسومة </w:t>
      </w:r>
      <w:r w:rsidR="00584C6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وإنما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منعها من توزيع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الأرباح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واقتسامها بين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الأعضاء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273E93" w:rsidRPr="00CA6DA9" w:rsidRDefault="00273E93" w:rsidP="00273E93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كما نصت المادة 7 من القانون نفسه، قانون الجمعيات الذي يعتبر التشريع الوحيد الذي يُعنى بحق تأسيس الجمعيات في لبنان، على التالي: "يشترط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يوجد في مركز كل جمعية هيئة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إدارية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تؤلف من شخصين على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الأقل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وان كان لها شعب فيكون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أيضا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لكل شعبية هيئة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إدارية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مربوطة بالهيئة المركزية ويشترط على هذه الهيئات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أولا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تمسك ثلاثة دفاتر تسطر في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الأول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منها هوية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أعضاء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الجمعية وتاريخ دخولهم وفي الثاني مقررات الهيئة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الإدارية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lastRenderedPageBreak/>
        <w:t xml:space="preserve">ومخابراتها وتبليغاتها وفي الثالث ما يعود للجمعية من الواردات ومفردات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المصارفات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ونوعها ومقدارها وان تبرز هذه الدفاتر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الحكومة العدلية والملكية في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أي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وقت تطلبها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"</w:t>
      </w:r>
    </w:p>
    <w:p w:rsidR="00273E93" w:rsidRPr="00CA6DA9" w:rsidRDefault="00273E93" w:rsidP="00122B7C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يتبين من نص المادة السالف ذكرها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المشرع قد </w:t>
      </w:r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غيًب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ذكر صلاحيات هذه الهيئة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الهيئات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الإدارية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بحيث فسح المجال واسعاً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أمام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الجمعيات بوضع نظامها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الأساسي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وأنظمتها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الداخلية بما يتماشى مع العرف وابرز المبادئ والقواعد الديمقراطية، لجهة انتخاب الهيئات التي تتولى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إدارة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الجمعية، على مختلف المستويات، دورياً، واعتماد آليات تساعد على </w:t>
      </w:r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تحقيق أهداف المؤسسة وعلى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تداول المسؤوليات، والمشاركة في اتخاذ القرار، وحفظ حقوق </w:t>
      </w:r>
      <w:r w:rsidR="0059258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الأعضاء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وتفعيل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آدائهم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</w:p>
    <w:p w:rsidR="00AB628D" w:rsidRPr="00CA6DA9" w:rsidRDefault="00AB628D" w:rsidP="00294B36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جهة </w:t>
      </w:r>
      <w:r w:rsidR="00584C6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أخرى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لم يرد في نص قانون الجمعيات ما يحدد عدد المؤسسين.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العرف اللبناني، </w:t>
      </w:r>
      <w:r w:rsidR="00C22B46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وعلى غرار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قانون الجمعيات الفرنسي، </w:t>
      </w:r>
      <w:r w:rsidR="00C22B46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قد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اعتبر أن الحد الأدنى لعدد المؤسسين هو اثنان. </w:t>
      </w:r>
    </w:p>
    <w:p w:rsidR="00250D77" w:rsidRPr="00CA6DA9" w:rsidRDefault="00753D8E" w:rsidP="00122B7C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وهنا تجدر الإشارة إلى انه عادة ما تدار المنظمة بإحدى الوسيلتين: إما بشكل سلطوي</w:t>
      </w:r>
      <w:r w:rsidR="00250D7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بيروقراطي</w:t>
      </w:r>
      <w:r w:rsidR="00250D7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مركزي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وإما بطريقة يكون مبدأ الم</w:t>
      </w:r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شاركة الفعلية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احد سماتها الأساسية، بمعنى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اتخاذ القرار يكون نتاج عصف فكري نخبوي يضم أعضاء الجمعية العمومية و/أو مركزية السلطات الإدارية. </w:t>
      </w:r>
    </w:p>
    <w:p w:rsidR="00584C65" w:rsidRPr="00CA6DA9" w:rsidRDefault="00250D77" w:rsidP="003C1240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عطفا على ما تقدم </w:t>
      </w:r>
      <w:r w:rsidR="00753D8E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سوف أتطرق إلى بعض</w:t>
      </w:r>
      <w:r w:rsidR="00753D8E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الأسباب أو العوامل التي تؤدي إلى مركزية القرار </w:t>
      </w:r>
      <w:r w:rsidR="003C124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في المنظمات غير الحكومية</w:t>
      </w:r>
      <w:r w:rsidR="00753D8E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و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الى </w:t>
      </w:r>
      <w:r w:rsidR="003C1240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الآثار</w:t>
      </w:r>
      <w:r w:rsidR="00753D8E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السلبية لهذه المركزية في عرقلة سير عمل المنظمات وتحقيق أهدافها المرجوة.</w:t>
      </w:r>
    </w:p>
    <w:p w:rsidR="0059258A" w:rsidRPr="00CA6DA9" w:rsidRDefault="0059258A" w:rsidP="0059258A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ED7FF6" w:rsidRPr="00CA6DA9" w:rsidRDefault="00ED7FF6" w:rsidP="00ED7FF6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294B36" w:rsidRPr="00CA6DA9" w:rsidRDefault="00294B36" w:rsidP="00294B36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294B36" w:rsidRPr="00CA6DA9" w:rsidRDefault="00294B36" w:rsidP="00294B36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294B36" w:rsidRPr="00CA6DA9" w:rsidRDefault="00294B36" w:rsidP="00294B36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294B36" w:rsidRPr="00CA6DA9" w:rsidRDefault="00294B36" w:rsidP="00294B36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ED7FF6" w:rsidRPr="00C5540F" w:rsidRDefault="00250D77" w:rsidP="00DC2897">
      <w:pPr>
        <w:pStyle w:val="Heading2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noProof/>
          <w:color w:val="000000" w:themeColor="text1"/>
          <w:u w:val="single"/>
        </w:rPr>
      </w:pPr>
      <w:bookmarkStart w:id="1" w:name="_Toc419204485"/>
      <w:r w:rsidRPr="00C5540F">
        <w:rPr>
          <w:rFonts w:ascii="Simplified Arabic" w:hAnsi="Simplified Arabic" w:cs="Simplified Arabic"/>
          <w:noProof/>
          <w:color w:val="000000" w:themeColor="text1"/>
          <w:u w:val="single"/>
          <w:rtl/>
        </w:rPr>
        <w:lastRenderedPageBreak/>
        <w:t>الأسباب أو العوامل التي تؤدي إلى مركزية القرار في المنظمات غير الحكومية</w:t>
      </w:r>
      <w:bookmarkEnd w:id="1"/>
    </w:p>
    <w:p w:rsidR="00F07AB3" w:rsidRPr="00CA6DA9" w:rsidRDefault="00F07AB3" w:rsidP="00F07AB3">
      <w:pPr>
        <w:pStyle w:val="ListParagraph"/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387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</w:rPr>
      </w:pPr>
    </w:p>
    <w:p w:rsidR="00250D77" w:rsidRPr="00CA6DA9" w:rsidRDefault="003C1240" w:rsidP="00DC2897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 الرغم من التطور الملحوظ في تركيبة المنظمات غير الحكومية،</w:t>
      </w:r>
      <w:r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0630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تبرز في</w:t>
      </w:r>
      <w:r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بعض</w:t>
      </w:r>
      <w:r w:rsidR="0070630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الدول العربية، كما في العديد من البلدان النامية الأخرى، </w:t>
      </w:r>
      <w:r w:rsidR="00765E08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بعض </w:t>
      </w:r>
      <w:r w:rsidR="0070630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العوامل كمسببات لمركزية</w:t>
      </w:r>
      <w:r w:rsidR="00DC289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القرار </w:t>
      </w:r>
      <w:r w:rsidR="00AC5BE4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فيها</w:t>
      </w:r>
      <w:r w:rsidR="00765E08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بعض هذه العوامل هي التالية</w:t>
      </w:r>
      <w:r w:rsidR="0070630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:</w:t>
      </w:r>
    </w:p>
    <w:p w:rsidR="00706305" w:rsidRPr="00CA6DA9" w:rsidRDefault="00DC2897" w:rsidP="00122B7C">
      <w:pPr>
        <w:pStyle w:val="ListParagraph"/>
        <w:numPr>
          <w:ilvl w:val="0"/>
          <w:numId w:val="1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proofErr w:type="gramStart"/>
      <w:r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u w:val="single"/>
          <w:rtl/>
        </w:rPr>
        <w:t>تدني</w:t>
      </w:r>
      <w:proofErr w:type="gramEnd"/>
      <w:r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="00706305"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 xml:space="preserve">مستوى التطور في </w:t>
      </w:r>
      <w:r w:rsidR="00122B7C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u w:val="single"/>
          <w:rtl/>
        </w:rPr>
        <w:t>الثقافة</w:t>
      </w:r>
      <w:r w:rsidR="00706305"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 xml:space="preserve"> الديمقراطي</w:t>
      </w:r>
      <w:r w:rsidR="00122B7C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u w:val="single"/>
          <w:rtl/>
        </w:rPr>
        <w:t>ة</w:t>
      </w:r>
      <w:r w:rsidR="00706305"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 xml:space="preserve"> للمؤسسات السياسية والدستورية في الدولة</w:t>
      </w:r>
      <w:r w:rsidR="0070630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الذي ينعكس على </w:t>
      </w:r>
      <w:r w:rsidR="00365B2B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تأسيس </w:t>
      </w:r>
      <w:r w:rsidR="0070630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منظمات المجتمع المدني، </w:t>
      </w:r>
      <w:r w:rsidR="00365B2B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وعلى إدارتها وممارستها ل</w:t>
      </w:r>
      <w:r w:rsidR="0070630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دورها الاجتماعي بشكل حضاري وفق تقاليد ديمقراطية.</w:t>
      </w:r>
    </w:p>
    <w:p w:rsidR="006501B0" w:rsidRPr="00CA6DA9" w:rsidRDefault="00365B2B" w:rsidP="00122B7C">
      <w:pPr>
        <w:pStyle w:val="ListParagraph"/>
        <w:numPr>
          <w:ilvl w:val="0"/>
          <w:numId w:val="1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proofErr w:type="gramStart"/>
      <w:r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>ا</w:t>
      </w:r>
      <w:r w:rsidR="007B5B81"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>لقصور</w:t>
      </w:r>
      <w:proofErr w:type="gramEnd"/>
      <w:r w:rsidR="00765E08"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="007B5B81"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>التشريعي</w:t>
      </w:r>
      <w:r w:rsidR="007B5B81"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765E08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الذي</w:t>
      </w:r>
      <w:r w:rsidR="00765E08"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65664D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مازال </w:t>
      </w:r>
      <w:r w:rsidR="007B5B81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</w:t>
      </w:r>
      <w:r w:rsidR="00AB628D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شكَل</w:t>
      </w:r>
      <w:r w:rsidR="00C22B46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B5B81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احد النوافذ التي</w:t>
      </w:r>
      <w:r w:rsidR="00AB628D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استطاعت من خلالها مركزية السلطات الإدارية</w:t>
      </w:r>
      <w:r w:rsidR="007B5B81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B628D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داخل بعض منظمات المجتمع المدني، إعاقة وعرقلة سير عمل المنظمة، بحيث </w:t>
      </w:r>
      <w:r w:rsidR="0070630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أصبحت</w:t>
      </w:r>
      <w:r w:rsidR="00AB628D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هذه </w:t>
      </w:r>
      <w:r w:rsidR="0070630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الأخيرة</w:t>
      </w:r>
      <w:r w:rsidR="00AB628D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عاجزة عن تحقيق أهدافها المرسومة. والسبب في ذلك</w:t>
      </w:r>
      <w:r w:rsidR="006501B0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يعود</w:t>
      </w:r>
      <w:r w:rsidR="0070630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إلى</w:t>
      </w:r>
      <w:r w:rsidR="006501B0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امرين:</w:t>
      </w:r>
    </w:p>
    <w:p w:rsidR="00706305" w:rsidRPr="00CA6DA9" w:rsidRDefault="005A196C" w:rsidP="00706305">
      <w:pPr>
        <w:pStyle w:val="ListParagraph"/>
        <w:numPr>
          <w:ilvl w:val="0"/>
          <w:numId w:val="8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غموض الصياغة القانونية، بمعنى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المشرع، عند وضعه لمواد قانون الجمعيات، اهتم بالمستوى الكلي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</w:rPr>
        <w:t>(macro level)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دون المستوى الجزئي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lang w:bidi="ar-LB"/>
        </w:rPr>
        <w:t>(micro level)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، </w:t>
      </w:r>
      <w:r w:rsidR="00D62492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ولم يتبع القانون </w:t>
      </w:r>
      <w:r w:rsidR="0070630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>أية</w:t>
      </w:r>
      <w:r w:rsidR="00D62492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مراسيم تنظيمية تحدد تفاصيل ودقائق تطبيقه</w:t>
      </w:r>
      <w:r w:rsidR="00C22B46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>،</w:t>
      </w:r>
      <w:r w:rsidR="00D62492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مما ترك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مجال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التفسير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والاجتهاد واسعاً عند التطبيق. </w:t>
      </w:r>
    </w:p>
    <w:p w:rsidR="005A196C" w:rsidRPr="00CA6DA9" w:rsidRDefault="00706305" w:rsidP="00706305">
      <w:pPr>
        <w:pStyle w:val="ListParagraph"/>
        <w:numPr>
          <w:ilvl w:val="0"/>
          <w:numId w:val="8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عدم تضمين</w:t>
      </w:r>
      <w:r w:rsidR="005A196C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قانون الجمعيات ما يجب </w:t>
      </w:r>
      <w:proofErr w:type="spellStart"/>
      <w:r w:rsidR="005A196C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</w:t>
      </w:r>
      <w:proofErr w:type="spellEnd"/>
      <w:r w:rsidR="005A196C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يتضمنه نظام الجمعية،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وبالتالي </w:t>
      </w:r>
      <w:r w:rsidR="00C22B46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</w:t>
      </w:r>
      <w:r w:rsidR="005A196C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رك للمؤسسين حرية تكييف علاقاتهم وأصول إدارة جمعيتهم</w:t>
      </w:r>
      <w:r w:rsidR="00C22B46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F07AB3" w:rsidRPr="00CA6DA9" w:rsidRDefault="009069A9" w:rsidP="003C1240">
      <w:pPr>
        <w:pStyle w:val="ListParagraph"/>
        <w:numPr>
          <w:ilvl w:val="0"/>
          <w:numId w:val="1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 xml:space="preserve">تأليف المنظمات من قبل </w:t>
      </w:r>
      <w:r w:rsidR="003C124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u w:val="single"/>
          <w:rtl/>
        </w:rPr>
        <w:t>شخصين</w:t>
      </w:r>
      <w:r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 xml:space="preserve"> أو عدد قليل من </w:t>
      </w:r>
      <w:r w:rsidR="00DC2897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u w:val="single"/>
          <w:rtl/>
        </w:rPr>
        <w:t>الأشخاص</w:t>
      </w:r>
      <w:r w:rsidR="00F07AB3"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>:</w:t>
      </w:r>
      <w:r w:rsidR="00F07AB3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غالباً ما يتم تأليف المنظمات من جانب واحد أو في أحسن الأحوال من جانب عدد قليل من الأفراد، مما يدفعهم، </w:t>
      </w:r>
      <w:proofErr w:type="spellStart"/>
      <w:r w:rsidR="00F07AB3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ارادياً</w:t>
      </w:r>
      <w:proofErr w:type="spellEnd"/>
      <w:r w:rsidR="00F07AB3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أو غير </w:t>
      </w:r>
      <w:proofErr w:type="spellStart"/>
      <w:r w:rsidR="00F07AB3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ارادياً</w:t>
      </w:r>
      <w:proofErr w:type="spellEnd"/>
      <w:r w:rsidR="00F07AB3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إلى السيطرة على جميع الجوانب الرئيسية في المنظمة بما في ذلك الحكم واتخاذ القرار، والإدارة، ووضع الهياكل التنظيمية والتمويلية.</w:t>
      </w:r>
    </w:p>
    <w:p w:rsidR="001C29DC" w:rsidRPr="00CA6DA9" w:rsidRDefault="001C29DC" w:rsidP="001C29DC">
      <w:pPr>
        <w:pStyle w:val="ListParagraph"/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582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</w:p>
    <w:p w:rsidR="00201FF9" w:rsidRPr="00CA6DA9" w:rsidRDefault="00F07AB3" w:rsidP="00374B3C">
      <w:pPr>
        <w:pStyle w:val="ListParagraph"/>
        <w:numPr>
          <w:ilvl w:val="0"/>
          <w:numId w:val="1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lastRenderedPageBreak/>
        <w:t>تقسيم الأدوار والمسؤوليات: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عدم تقسيم الأدوار والمسؤوليات وتداخل الأدوار بين </w:t>
      </w:r>
      <w:r w:rsidR="00374B3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الجمعية العمومية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ومجلس الإدارة، وغياب الرؤية التنظيمية والهياكل الشاملة</w:t>
      </w:r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ومفاهيم الإدارة الرشيدة وبخاصة مفهوم المشاركة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ولكيفية إدارة المشاريع التنموية تؤدي إلى حصر القرار في يد من لديه الشخصية </w:t>
      </w:r>
      <w:r w:rsidR="003C124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القوية</w:t>
      </w:r>
      <w:r w:rsidR="003C1240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والإرادة والعزم. </w:t>
      </w:r>
    </w:p>
    <w:p w:rsidR="00201FF9" w:rsidRPr="00CA6DA9" w:rsidRDefault="00201FF9" w:rsidP="00122B7C">
      <w:pPr>
        <w:pStyle w:val="ListParagraph"/>
        <w:numPr>
          <w:ilvl w:val="0"/>
          <w:numId w:val="1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>دور الجمعية العمومية: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يعتقد اغلب المنتسبين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>الى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المنظمات غير الربحية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>ان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دور الجمعية العمومية، وهي هيئة أساسية في المنظمة، يقتصر فقط على المشاركة في النشاطات واللجان الفرعية والمساهمة مادياً، سواء بواسطة رسوم عضوية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>او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تمويل. وفي المقابل يسقط عنهم سهواً، ما لهم من دور فاعل وفعال في مساءلة </w:t>
      </w:r>
      <w:r w:rsidR="00122B7C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LB"/>
        </w:rPr>
        <w:t>الإدارة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و/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>او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مجلس </w:t>
      </w:r>
      <w:r w:rsidR="00122B7C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LB"/>
        </w:rPr>
        <w:t>الإدارة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عن </w:t>
      </w:r>
      <w:r w:rsidR="00122B7C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LB"/>
        </w:rPr>
        <w:t>أعماله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، وفي </w:t>
      </w:r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LB"/>
        </w:rPr>
        <w:t>تقديم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</w:t>
      </w:r>
      <w:r w:rsidR="00122B7C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LB"/>
        </w:rPr>
        <w:t>الإرشادات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والتوجيهات لطاقم العاملين في المنظمة.</w:t>
      </w:r>
    </w:p>
    <w:p w:rsidR="00765E08" w:rsidRPr="00CA6DA9" w:rsidRDefault="00765E08" w:rsidP="00122B7C">
      <w:pPr>
        <w:pStyle w:val="ListParagraph"/>
        <w:numPr>
          <w:ilvl w:val="0"/>
          <w:numId w:val="1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 xml:space="preserve">الفساد المالي </w:t>
      </w:r>
      <w:r w:rsidR="00122B7C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u w:val="single"/>
          <w:rtl/>
        </w:rPr>
        <w:t xml:space="preserve">وانعدام الشفافية وآليات </w:t>
      </w:r>
      <w:proofErr w:type="spellStart"/>
      <w:r w:rsidR="00122B7C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u w:val="single"/>
          <w:rtl/>
        </w:rPr>
        <w:t>المسآلة</w:t>
      </w:r>
      <w:proofErr w:type="spellEnd"/>
      <w:r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proofErr w:type="spellStart"/>
      <w:r w:rsidR="00B270C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</w:t>
      </w:r>
      <w:proofErr w:type="spellEnd"/>
      <w:r w:rsidR="00B270CA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130E31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الفساد </w:t>
      </w:r>
      <w:r w:rsidR="00130E31" w:rsidRPr="00130E3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داخل</w:t>
      </w:r>
      <w:r w:rsidR="00130E31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130E31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المنظمات غير الحكومية</w:t>
      </w:r>
      <w:r w:rsidR="00130E31" w:rsidRPr="00130E3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30E31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يعد </w:t>
      </w:r>
      <w:r w:rsidR="00130E3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تهديداً خطيراً يعيق </w:t>
      </w:r>
      <w:r w:rsidR="00130E31" w:rsidRPr="00130E3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تحقيق أهداف المنظمات وتنفيذ </w:t>
      </w:r>
      <w:r w:rsidR="00130E31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مشروعات</w:t>
      </w:r>
      <w:r w:rsidR="00130E31" w:rsidRPr="00130E3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ها التنموية</w:t>
      </w:r>
      <w:r w:rsidR="00130E31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وتتجسد أبرز مظاهره في </w:t>
      </w:r>
      <w:r w:rsidR="00130E3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استغلال موازنات </w:t>
      </w:r>
      <w:r w:rsidR="00130E31" w:rsidRPr="00130E3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المشاريع التنموية</w:t>
      </w:r>
      <w:r w:rsidR="00130E31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للانتفاع الشخصي</w:t>
      </w:r>
      <w:r w:rsidR="00130E31" w:rsidRPr="00130E3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. </w:t>
      </w:r>
      <w:proofErr w:type="gramStart"/>
      <w:r w:rsidR="003C124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مما</w:t>
      </w:r>
      <w:proofErr w:type="gramEnd"/>
      <w:r w:rsidR="003C1240" w:rsidRPr="00130E3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30E31" w:rsidRPr="00130E3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يدفع </w:t>
      </w:r>
      <w:r w:rsidR="00C662B7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القيمين على إدارة منظمات المجتمع المدني</w:t>
      </w:r>
      <w:r w:rsidR="003C124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C662B7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إلى التفرد</w:t>
      </w:r>
      <w:r w:rsidR="00B270CA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C662B7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والتسلط </w:t>
      </w:r>
      <w:r w:rsidR="00B270CA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في إدارتها </w:t>
      </w:r>
      <w:r w:rsidR="00C662B7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لإخفاء</w:t>
      </w:r>
      <w:r w:rsidR="00B270CA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C662B7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أعمالهم</w:t>
      </w:r>
      <w:r w:rsidR="00B270CA" w:rsidRPr="00130E3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التي تحكمها مصالحهم الشخصية ومنفعتهم المالية</w:t>
      </w:r>
      <w:r w:rsidR="00DC289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  <w:r w:rsidR="00803E7B" w:rsidRPr="00803E7B">
        <w:rPr>
          <w:rtl/>
        </w:rPr>
        <w:t xml:space="preserve"> </w:t>
      </w:r>
    </w:p>
    <w:p w:rsidR="00C662B7" w:rsidRPr="00CA6DA9" w:rsidRDefault="00C662B7" w:rsidP="003C1240">
      <w:pPr>
        <w:pStyle w:val="ListParagraph"/>
        <w:numPr>
          <w:ilvl w:val="0"/>
          <w:numId w:val="1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proofErr w:type="gramStart"/>
      <w:r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>تضارب</w:t>
      </w:r>
      <w:proofErr w:type="gramEnd"/>
      <w:r w:rsidRPr="00CA6DA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 xml:space="preserve"> المصالح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قد يدفع تضارب المصالح الشخصية أو الخاصة لأحد أعضاء مجلس الإدارة مع مصالح المنظمة غير الحكومية إلى </w:t>
      </w:r>
      <w:r w:rsidR="00A25ED6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نشوء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حالة مركزية</w:t>
      </w:r>
      <w:r w:rsidR="003C124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C289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إدارية</w:t>
      </w:r>
      <w:r w:rsidR="003C124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متسلطة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</w:t>
      </w:r>
      <w:r w:rsidR="003C124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اتخاذ ال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قرار </w:t>
      </w:r>
      <w:r w:rsidR="003C124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داخل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المنظمة. </w:t>
      </w:r>
    </w:p>
    <w:p w:rsidR="00365B2B" w:rsidRPr="00CA6DA9" w:rsidRDefault="00365B2B" w:rsidP="00250D77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22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294B36" w:rsidRPr="00CA6DA9" w:rsidRDefault="00294B36" w:rsidP="00294B36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22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1C29DC" w:rsidRDefault="001C29DC" w:rsidP="001C29DC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22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122B7C" w:rsidRDefault="00122B7C" w:rsidP="00122B7C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22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122B7C" w:rsidRDefault="00122B7C" w:rsidP="00122B7C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22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122B7C" w:rsidRPr="00CA6DA9" w:rsidRDefault="00122B7C" w:rsidP="00122B7C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22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C662B7" w:rsidRDefault="00C662B7" w:rsidP="00DC2897">
      <w:pPr>
        <w:pStyle w:val="Heading2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noProof/>
          <w:color w:val="000000" w:themeColor="text1"/>
          <w:u w:val="single"/>
          <w:rtl/>
        </w:rPr>
      </w:pPr>
      <w:bookmarkStart w:id="2" w:name="_Toc419204486"/>
      <w:r w:rsidRPr="00CA6DA9">
        <w:rPr>
          <w:rFonts w:ascii="Simplified Arabic" w:hAnsi="Simplified Arabic" w:cs="Simplified Arabic"/>
          <w:noProof/>
          <w:color w:val="000000" w:themeColor="text1"/>
          <w:u w:val="single"/>
          <w:rtl/>
        </w:rPr>
        <w:lastRenderedPageBreak/>
        <w:t>الأثار السلبية لمركزية القرار في المنظمات غير الحكومية</w:t>
      </w:r>
      <w:bookmarkEnd w:id="2"/>
    </w:p>
    <w:p w:rsidR="00C5540F" w:rsidRPr="00C5540F" w:rsidRDefault="00C5540F" w:rsidP="00C5540F">
      <w:pPr>
        <w:bidi/>
      </w:pPr>
    </w:p>
    <w:p w:rsidR="005630C5" w:rsidRPr="00CA6DA9" w:rsidRDefault="005630C5" w:rsidP="00122B7C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المنظمة غير الحكومية ليست ملكًا لأي فرد</w:t>
      </w:r>
      <w:r w:rsidR="00201FF9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فهي تخدم الصالح العام</w:t>
      </w:r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عبر تحقيق أهداف المنظمة وسياساتها الإصلاحية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ويجب أن تضم مجموعة من الناس الذين يعملون كمشرفين أمناء على تلبية </w:t>
      </w:r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حاجات المصلحة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العامة. ويتولى هذه المسؤولية عادة </w:t>
      </w:r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"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مجلس الإدارة</w:t>
      </w:r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"</w:t>
      </w:r>
      <w:r w:rsidR="00493C74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وبالتالي </w:t>
      </w:r>
      <w:r w:rsidR="00DC289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فلا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يمكن أن تعتبر</w:t>
      </w:r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هذه المنظمة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شرعية</w:t>
      </w:r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، دون </w:t>
      </w:r>
      <w:proofErr w:type="spellStart"/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</w:t>
      </w:r>
      <w:proofErr w:type="spellEnd"/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تكون خاضعة للمساءلة والمحاسبة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أمام </w:t>
      </w:r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الجمعية العمومية </w:t>
      </w:r>
      <w:proofErr w:type="spellStart"/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للاعضاء</w:t>
      </w:r>
      <w:proofErr w:type="spellEnd"/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. ولا يمكن </w:t>
      </w:r>
      <w:proofErr w:type="spellStart"/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</w:t>
      </w:r>
      <w:proofErr w:type="spellEnd"/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تحصل على الدعم والتمويل </w:t>
      </w:r>
      <w:r w:rsidR="00DC289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المطلوبين لاستدامة المنظمة من </w:t>
      </w:r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دون </w:t>
      </w:r>
      <w:r w:rsidR="00DC289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اعتماد </w:t>
      </w:r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مبدأي الشفافية والمصداقية اللذان يشكلان حجر </w:t>
      </w:r>
      <w:r w:rsidR="00DC289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الأساس</w:t>
      </w:r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لبناء ثقة الجمهور </w:t>
      </w:r>
      <w:r w:rsidR="00DC289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والمانحين. </w:t>
      </w:r>
    </w:p>
    <w:p w:rsidR="00250D77" w:rsidRPr="00CA6DA9" w:rsidRDefault="005630C5" w:rsidP="005630C5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250D7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تتميز</w:t>
      </w:r>
      <w:proofErr w:type="gramEnd"/>
      <w:r w:rsidR="00250D7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عمليات </w:t>
      </w:r>
      <w:r w:rsidR="00C662B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اتخاذ</w:t>
      </w:r>
      <w:r w:rsidR="00250D7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القرارات، في المنظمات المحترفة، بالشفافية والمصداقية، بحيث يتم توزيع الصلاحيات داخل المنظمة وداخل كل قسم من </w:t>
      </w:r>
      <w:r w:rsidR="00294B36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أقسام</w:t>
      </w:r>
      <w:r w:rsidR="00250D7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المنظمة. فتوزع بين رئيس مجلس </w:t>
      </w:r>
      <w:r w:rsidR="00294B36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الإدارة</w:t>
      </w:r>
      <w:r w:rsidR="00250D7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="00294B36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أعضاء</w:t>
      </w:r>
      <w:r w:rsidR="00250D7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مجلس </w:t>
      </w:r>
      <w:r w:rsidR="00294B36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الإدارة</w:t>
      </w:r>
      <w:r w:rsidR="00250D7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الخ، دون </w:t>
      </w:r>
      <w:proofErr w:type="spellStart"/>
      <w:r w:rsidR="00250D7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</w:t>
      </w:r>
      <w:proofErr w:type="spellEnd"/>
      <w:r w:rsidR="00250D7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تكون مرتبطة ومركزة بيد شخص واحد بمفرده</w:t>
      </w:r>
      <w:r w:rsidR="00294B36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  <w:r w:rsidR="00250D77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</w:p>
    <w:p w:rsidR="00C662B7" w:rsidRPr="00CA6DA9" w:rsidRDefault="00D810CC" w:rsidP="00DC2897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27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>وعليه فان الأثار السلبية لمركزية السلطات الإدارية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</w:rPr>
        <w:t xml:space="preserve">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 xml:space="preserve">داخل منظمات </w:t>
      </w:r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u w:val="single"/>
          <w:rtl/>
        </w:rPr>
        <w:t>المجتمع</w:t>
      </w:r>
      <w:r w:rsidR="005546D2"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 xml:space="preserve">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>المدني يمكن إيجازها بالتالي</w:t>
      </w:r>
      <w:r w:rsidR="00AB6339"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>: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 xml:space="preserve"> </w:t>
      </w:r>
    </w:p>
    <w:p w:rsidR="00B344A4" w:rsidRPr="00CA6DA9" w:rsidRDefault="001C29DC" w:rsidP="00201FF9">
      <w:pPr>
        <w:pStyle w:val="ListParagraph"/>
        <w:numPr>
          <w:ilvl w:val="0"/>
          <w:numId w:val="3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>ضعف البناء المؤسسي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بشكل </w:t>
      </w:r>
      <w:proofErr w:type="gramStart"/>
      <w:r w:rsidRPr="00CA6DA9">
        <w:rPr>
          <w:rFonts w:ascii="Simplified Arabic" w:hAnsi="Simplified Arabic" w:cs="Simplified Arabic"/>
          <w:sz w:val="26"/>
          <w:szCs w:val="26"/>
          <w:rtl/>
        </w:rPr>
        <w:t>عام</w:t>
      </w:r>
      <w:proofErr w:type="gramEnd"/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وسيطرة بعض الأفراد على الأنشطة والتمويل</w:t>
      </w:r>
      <w:r w:rsidR="005546D2">
        <w:rPr>
          <w:rFonts w:ascii="Simplified Arabic" w:hAnsi="Simplified Arabic" w:cs="Simplified Arabic" w:hint="cs"/>
          <w:sz w:val="26"/>
          <w:szCs w:val="26"/>
          <w:rtl/>
        </w:rPr>
        <w:t xml:space="preserve"> بشكل خاص</w:t>
      </w:r>
      <w:r w:rsidRPr="00CA6DA9">
        <w:rPr>
          <w:rFonts w:ascii="Simplified Arabic" w:hAnsi="Simplified Arabic" w:cs="Simplified Arabic"/>
          <w:sz w:val="26"/>
          <w:szCs w:val="26"/>
        </w:rPr>
        <w:t>.</w:t>
      </w:r>
      <w:r w:rsidR="00B344A4" w:rsidRPr="00CA6DA9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1C29DC" w:rsidRPr="00CA6DA9" w:rsidRDefault="00B344A4" w:rsidP="00B344A4">
      <w:pPr>
        <w:pStyle w:val="ListParagraph"/>
        <w:numPr>
          <w:ilvl w:val="0"/>
          <w:numId w:val="3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عدم وضوح المهام والصلاحيات الإدارية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لأفراد المنظمة وتغيب مبدأ تفويض الصلاحيات</w:t>
      </w:r>
      <w:r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640DEC" w:rsidRPr="00CA6DA9" w:rsidRDefault="00201FF9" w:rsidP="005417F0">
      <w:pPr>
        <w:pStyle w:val="ListParagraph"/>
        <w:numPr>
          <w:ilvl w:val="0"/>
          <w:numId w:val="3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>ارتفاع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 xml:space="preserve"> نسبة الفساد</w:t>
      </w:r>
      <w:r w:rsidR="00AB6339"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>: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نتيجة </w:t>
      </w:r>
      <w:r w:rsidR="00640DEC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غياب المساءلة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والتفرد في القرار</w:t>
      </w:r>
      <w:r w:rsidR="005417F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و</w:t>
      </w:r>
      <w:r w:rsidR="005417F0" w:rsidRPr="005417F0">
        <w:rPr>
          <w:rFonts w:ascii="Simplified Arabic" w:hAnsi="Simplified Arabic" w:cs="Simplified Arabic"/>
          <w:sz w:val="26"/>
          <w:szCs w:val="26"/>
          <w:rtl/>
        </w:rPr>
        <w:t xml:space="preserve">استغلال بعض أعضاء مجلس إدارة </w:t>
      </w:r>
      <w:r w:rsidR="005417F0">
        <w:rPr>
          <w:rFonts w:ascii="Simplified Arabic" w:hAnsi="Simplified Arabic" w:cs="Simplified Arabic" w:hint="cs"/>
          <w:sz w:val="26"/>
          <w:szCs w:val="26"/>
          <w:rtl/>
        </w:rPr>
        <w:t>المنظمات</w:t>
      </w:r>
      <w:r w:rsidR="005417F0" w:rsidRPr="005417F0">
        <w:rPr>
          <w:rFonts w:ascii="Simplified Arabic" w:hAnsi="Simplified Arabic" w:cs="Simplified Arabic"/>
          <w:sz w:val="26"/>
          <w:szCs w:val="26"/>
          <w:rtl/>
        </w:rPr>
        <w:t xml:space="preserve"> للسلطات المتاحة لهم في تحقيق مكاسب غي</w:t>
      </w:r>
      <w:r w:rsidR="005417F0">
        <w:rPr>
          <w:rFonts w:ascii="Simplified Arabic" w:hAnsi="Simplified Arabic" w:cs="Simplified Arabic"/>
          <w:sz w:val="26"/>
          <w:szCs w:val="26"/>
          <w:rtl/>
        </w:rPr>
        <w:t>ر مشروعة أو تبديد أموال ال</w:t>
      </w:r>
      <w:r w:rsidR="005417F0">
        <w:rPr>
          <w:rFonts w:ascii="Simplified Arabic" w:hAnsi="Simplified Arabic" w:cs="Simplified Arabic" w:hint="cs"/>
          <w:sz w:val="26"/>
          <w:szCs w:val="26"/>
          <w:rtl/>
        </w:rPr>
        <w:t>منظمة.</w:t>
      </w:r>
    </w:p>
    <w:p w:rsidR="00640DEC" w:rsidRPr="00CA6DA9" w:rsidRDefault="00B344A4" w:rsidP="00B344A4">
      <w:pPr>
        <w:pStyle w:val="ListParagraph"/>
        <w:numPr>
          <w:ilvl w:val="0"/>
          <w:numId w:val="3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>عدم ملاءمة القرارات مع رؤية وأهداف المنظمة</w:t>
      </w:r>
      <w:r w:rsidR="00F771DC"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>:</w:t>
      </w:r>
      <w:r w:rsidR="00AB6339" w:rsidRPr="00CA6DA9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proofErr w:type="spellStart"/>
      <w:r w:rsidR="00AB6339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</w:t>
      </w:r>
      <w:proofErr w:type="spellEnd"/>
      <w:r w:rsidR="00AB6339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مركزية السلطات الإدارية أو التنفيذية</w:t>
      </w:r>
      <w:r w:rsidR="00F771DC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40DEC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عند بعض المنظمات،</w:t>
      </w:r>
      <w:r w:rsidR="00AB6339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تعرقل العملية السليمة ل</w:t>
      </w:r>
      <w:r w:rsidR="00640DEC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اختيار وتنفيذ المشاريع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</w:t>
      </w:r>
      <w:r w:rsidR="005546D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نشطة</w:t>
      </w:r>
      <w:proofErr w:type="spellEnd"/>
      <w:r w:rsidR="00640DEC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التي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تتلاءم مع رؤية وأهداف المنظمة.</w:t>
      </w:r>
    </w:p>
    <w:p w:rsidR="00B344A4" w:rsidRPr="00CA6DA9" w:rsidRDefault="001C29DC" w:rsidP="00B344A4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>تسييس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 xml:space="preserve"> عمل </w:t>
      </w:r>
      <w:r w:rsidR="00B344A4" w:rsidRPr="00CA6DA9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>المنظمة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وانحرافها عن مسارها الحقيقي</w:t>
      </w:r>
      <w:r w:rsidR="00B344A4"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B344A4" w:rsidRPr="00122B7C" w:rsidRDefault="00B344A4" w:rsidP="00122B7C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ض</w:t>
      </w:r>
      <w:r w:rsidR="001C29DC"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عف الرقابة والتقويم</w:t>
      </w:r>
      <w:r w:rsidR="001C29DC" w:rsidRPr="00CA6DA9">
        <w:rPr>
          <w:rFonts w:ascii="Simplified Arabic" w:hAnsi="Simplified Arabic" w:cs="Simplified Arabic"/>
          <w:sz w:val="26"/>
          <w:szCs w:val="26"/>
          <w:rtl/>
        </w:rPr>
        <w:t xml:space="preserve"> المستمر لأعمال المنظمة</w:t>
      </w:r>
      <w:r w:rsidR="00122B7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C29DC" w:rsidRPr="00122B7C">
        <w:rPr>
          <w:rFonts w:ascii="Simplified Arabic" w:hAnsi="Simplified Arabic" w:cs="Simplified Arabic"/>
          <w:sz w:val="26"/>
          <w:szCs w:val="26"/>
          <w:rtl/>
        </w:rPr>
        <w:t xml:space="preserve">المرتبطة برسالة </w:t>
      </w:r>
      <w:proofErr w:type="gramStart"/>
      <w:r w:rsidR="001C29DC" w:rsidRPr="00122B7C">
        <w:rPr>
          <w:rFonts w:ascii="Simplified Arabic" w:hAnsi="Simplified Arabic" w:cs="Simplified Arabic"/>
          <w:sz w:val="26"/>
          <w:szCs w:val="26"/>
          <w:rtl/>
        </w:rPr>
        <w:t>وأهداف</w:t>
      </w:r>
      <w:proofErr w:type="gramEnd"/>
      <w:r w:rsidR="001C29DC" w:rsidRPr="00122B7C">
        <w:rPr>
          <w:rFonts w:ascii="Simplified Arabic" w:hAnsi="Simplified Arabic" w:cs="Simplified Arabic"/>
          <w:sz w:val="26"/>
          <w:szCs w:val="26"/>
          <w:rtl/>
        </w:rPr>
        <w:t xml:space="preserve"> المنظمة</w:t>
      </w:r>
      <w:r w:rsidR="00493C74" w:rsidRPr="00122B7C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B344A4" w:rsidRPr="00CA6DA9" w:rsidRDefault="00B344A4" w:rsidP="00B344A4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lastRenderedPageBreak/>
        <w:t>ظهور</w:t>
      </w:r>
      <w:r w:rsidR="001C29DC"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 المحاباة</w:t>
      </w:r>
      <w:r w:rsidR="001C29DC" w:rsidRPr="00CA6DA9">
        <w:rPr>
          <w:rFonts w:ascii="Simplified Arabic" w:hAnsi="Simplified Arabic" w:cs="Simplified Arabic"/>
          <w:sz w:val="26"/>
          <w:szCs w:val="26"/>
          <w:rtl/>
        </w:rPr>
        <w:t xml:space="preserve"> في 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تنفيذ أنشطة المنظمة مثلا تقديم </w:t>
      </w:r>
      <w:r w:rsidR="001C29DC" w:rsidRPr="00CA6DA9">
        <w:rPr>
          <w:rFonts w:ascii="Simplified Arabic" w:hAnsi="Simplified Arabic" w:cs="Simplified Arabic"/>
          <w:sz w:val="26"/>
          <w:szCs w:val="26"/>
          <w:rtl/>
        </w:rPr>
        <w:t>مساعدات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قانونية للمناصرين</w:t>
      </w:r>
      <w:r w:rsidR="00493C74">
        <w:rPr>
          <w:rFonts w:ascii="Simplified Arabic" w:hAnsi="Simplified Arabic" w:cs="Simplified Arabic" w:hint="cs"/>
          <w:sz w:val="26"/>
          <w:szCs w:val="26"/>
          <w:rtl/>
        </w:rPr>
        <w:t xml:space="preserve"> فقط وليس للمحتاجين الفعليين</w:t>
      </w:r>
      <w:r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B344A4" w:rsidRPr="00CA6DA9" w:rsidRDefault="001C29DC" w:rsidP="00B344A4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ضعف</w:t>
      </w:r>
      <w:r w:rsidR="00122B7C">
        <w:rPr>
          <w:rFonts w:ascii="Simplified Arabic" w:hAnsi="Simplified Arabic" w:cs="Simplified Arabic" w:hint="cs"/>
          <w:sz w:val="26"/>
          <w:szCs w:val="26"/>
          <w:u w:val="single"/>
          <w:rtl/>
        </w:rPr>
        <w:t xml:space="preserve"> </w:t>
      </w:r>
      <w:proofErr w:type="gramStart"/>
      <w:r w:rsidR="00122B7C">
        <w:rPr>
          <w:rFonts w:ascii="Simplified Arabic" w:hAnsi="Simplified Arabic" w:cs="Simplified Arabic" w:hint="cs"/>
          <w:sz w:val="26"/>
          <w:szCs w:val="26"/>
          <w:u w:val="single"/>
          <w:rtl/>
        </w:rPr>
        <w:t xml:space="preserve">نتائج </w:t>
      </w: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 التنفيذ</w:t>
      </w:r>
      <w:proofErr w:type="gramEnd"/>
      <w:r w:rsidR="00122B7C">
        <w:rPr>
          <w:rFonts w:ascii="Simplified Arabic" w:hAnsi="Simplified Arabic" w:cs="Simplified Arabic" w:hint="cs"/>
          <w:sz w:val="26"/>
          <w:szCs w:val="26"/>
          <w:u w:val="single"/>
          <w:rtl/>
        </w:rPr>
        <w:t xml:space="preserve"> وفق معايير جودة الأداء</w:t>
      </w: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 وكثرة الشكاوى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ضد المنظمة</w:t>
      </w:r>
      <w:r w:rsidR="00B344A4"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B344A4" w:rsidRPr="00CA6DA9" w:rsidRDefault="001C29DC" w:rsidP="00B344A4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</w:rPr>
        <w:t xml:space="preserve"> </w:t>
      </w: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انعدام التنسيق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مع المنظمات </w:t>
      </w:r>
      <w:proofErr w:type="gramStart"/>
      <w:r w:rsidRPr="00CA6DA9">
        <w:rPr>
          <w:rFonts w:ascii="Simplified Arabic" w:hAnsi="Simplified Arabic" w:cs="Simplified Arabic"/>
          <w:sz w:val="26"/>
          <w:szCs w:val="26"/>
          <w:rtl/>
        </w:rPr>
        <w:t>الأخرى</w:t>
      </w:r>
      <w:proofErr w:type="gramEnd"/>
      <w:r w:rsidR="00B344A4"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185DAA" w:rsidRPr="00CA6DA9" w:rsidRDefault="00185DAA" w:rsidP="00185DAA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المحاباة في التوظيف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الذي يؤدي إلى </w:t>
      </w:r>
      <w:r w:rsidR="001C29DC" w:rsidRPr="00CA6DA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توظيف </w:t>
      </w:r>
      <w:r w:rsidR="001C29DC" w:rsidRPr="00CA6DA9">
        <w:rPr>
          <w:rFonts w:ascii="Simplified Arabic" w:hAnsi="Simplified Arabic" w:cs="Simplified Arabic"/>
          <w:sz w:val="26"/>
          <w:szCs w:val="26"/>
          <w:rtl/>
        </w:rPr>
        <w:t xml:space="preserve">كادر 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>غير مؤهل و</w:t>
      </w:r>
      <w:r w:rsidR="005546D2">
        <w:rPr>
          <w:rFonts w:ascii="Simplified Arabic" w:hAnsi="Simplified Arabic" w:cs="Simplified Arabic" w:hint="cs"/>
          <w:sz w:val="26"/>
          <w:szCs w:val="26"/>
          <w:rtl/>
        </w:rPr>
        <w:t xml:space="preserve">غير </w:t>
      </w:r>
      <w:r w:rsidR="001C29DC" w:rsidRPr="00CA6DA9">
        <w:rPr>
          <w:rFonts w:ascii="Simplified Arabic" w:hAnsi="Simplified Arabic" w:cs="Simplified Arabic"/>
          <w:sz w:val="26"/>
          <w:szCs w:val="26"/>
          <w:rtl/>
        </w:rPr>
        <w:t>متخصص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185DAA" w:rsidRPr="00CA6DA9" w:rsidRDefault="001C29DC" w:rsidP="00185DAA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عدم اعتماد </w:t>
      </w:r>
      <w:r w:rsidR="00185DAA"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نظام</w:t>
      </w:r>
      <w:r w:rsidR="00185DAA" w:rsidRPr="00CA6DA9">
        <w:rPr>
          <w:rFonts w:ascii="Simplified Arabic" w:hAnsi="Simplified Arabic" w:cs="Simplified Arabic"/>
          <w:sz w:val="26"/>
          <w:szCs w:val="26"/>
          <w:rtl/>
        </w:rPr>
        <w:t xml:space="preserve"> للأجور و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المكافئات والترقيات </w:t>
      </w:r>
      <w:r w:rsidR="00185DAA" w:rsidRPr="00CA6DA9">
        <w:rPr>
          <w:rFonts w:ascii="Simplified Arabic" w:hAnsi="Simplified Arabic" w:cs="Simplified Arabic"/>
          <w:sz w:val="26"/>
          <w:szCs w:val="26"/>
          <w:rtl/>
        </w:rPr>
        <w:t xml:space="preserve">مبني 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>على كفاءة الأداء</w:t>
      </w:r>
      <w:r w:rsidR="005546D2">
        <w:rPr>
          <w:rFonts w:ascii="Simplified Arabic" w:hAnsi="Simplified Arabic" w:cs="Simplified Arabic" w:hint="cs"/>
          <w:sz w:val="26"/>
          <w:szCs w:val="26"/>
          <w:rtl/>
        </w:rPr>
        <w:t xml:space="preserve"> والجدارة الوظيفية</w:t>
      </w:r>
      <w:r w:rsidR="00185DAA"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185DAA" w:rsidRPr="00CA6DA9" w:rsidRDefault="00185DAA" w:rsidP="00185DAA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عدم حماسة</w:t>
      </w:r>
      <w:r w:rsidR="001C29DC"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 المتطوعين</w:t>
      </w:r>
      <w:r w:rsidR="001C29DC" w:rsidRPr="00CA6DA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>للعمل</w:t>
      </w:r>
      <w:r w:rsidR="001C29DC" w:rsidRPr="00CA6DA9">
        <w:rPr>
          <w:rFonts w:ascii="Simplified Arabic" w:hAnsi="Simplified Arabic" w:cs="Simplified Arabic"/>
          <w:sz w:val="26"/>
          <w:szCs w:val="26"/>
          <w:rtl/>
        </w:rPr>
        <w:t xml:space="preserve"> الخيري، وضعف الاهتمام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للتطوع في المنظمة</w:t>
      </w:r>
      <w:r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185DAA" w:rsidRPr="00CA6DA9" w:rsidRDefault="001C29DC" w:rsidP="00185DAA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</w:rPr>
        <w:t xml:space="preserve"> </w:t>
      </w: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ضعف الرقابة المالية</w:t>
      </w:r>
      <w:r w:rsidR="00185DAA" w:rsidRPr="00CA6DA9">
        <w:rPr>
          <w:rFonts w:ascii="Simplified Arabic" w:hAnsi="Simplified Arabic" w:cs="Simplified Arabic"/>
          <w:sz w:val="26"/>
          <w:szCs w:val="26"/>
          <w:rtl/>
        </w:rPr>
        <w:t xml:space="preserve"> وعدم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اتباع مبدأ الشفافية في التعاملات المالية</w:t>
      </w:r>
      <w:r w:rsidR="00185DAA"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185DAA" w:rsidRPr="00CA6DA9" w:rsidRDefault="001C29DC" w:rsidP="00DE2865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عدم تطو</w:t>
      </w:r>
      <w:r w:rsidR="00DE2865"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ي</w:t>
      </w: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ر </w:t>
      </w:r>
      <w:r w:rsidR="00DE2865"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أنظمة العمل</w:t>
      </w: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 </w:t>
      </w:r>
      <w:proofErr w:type="gramStart"/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واللوائح</w:t>
      </w:r>
      <w:proofErr w:type="gramEnd"/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 الداخلية</w:t>
      </w:r>
      <w:r w:rsidR="00185DAA"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185DAA" w:rsidRPr="00CA6DA9" w:rsidRDefault="001C29DC" w:rsidP="00DE2865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عدم </w:t>
      </w:r>
      <w:r w:rsidR="00DE2865"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وضع</w:t>
      </w: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 أدلة مكتوب</w:t>
      </w:r>
      <w:r w:rsidR="005725A6">
        <w:rPr>
          <w:rFonts w:ascii="Simplified Arabic" w:hAnsi="Simplified Arabic" w:cs="Simplified Arabic" w:hint="cs"/>
          <w:sz w:val="26"/>
          <w:szCs w:val="26"/>
          <w:u w:val="single"/>
          <w:rtl/>
        </w:rPr>
        <w:t>ة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توضح إجراءات</w:t>
      </w:r>
      <w:r w:rsidR="00122B7C">
        <w:rPr>
          <w:rFonts w:ascii="Simplified Arabic" w:hAnsi="Simplified Arabic" w:cs="Simplified Arabic" w:hint="cs"/>
          <w:sz w:val="26"/>
          <w:szCs w:val="26"/>
          <w:rtl/>
        </w:rPr>
        <w:t xml:space="preserve"> العمل سواء على صعيد التخطيط أو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تنفيذ المشاريع</w:t>
      </w:r>
      <w:r w:rsidR="00185DAA"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185DAA" w:rsidRPr="00CA6DA9" w:rsidRDefault="001C29DC" w:rsidP="00122B7C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</w:rPr>
        <w:t xml:space="preserve">- </w:t>
      </w: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غموض قيم وأهداف المنظمة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22B7C">
        <w:rPr>
          <w:rFonts w:ascii="Simplified Arabic" w:hAnsi="Simplified Arabic" w:cs="Simplified Arabic" w:hint="cs"/>
          <w:sz w:val="26"/>
          <w:szCs w:val="26"/>
          <w:rtl/>
        </w:rPr>
        <w:t>بالنسبة</w:t>
      </w:r>
      <w:r w:rsidR="00DE2865" w:rsidRPr="00CA6DA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22B7C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="00DE2865" w:rsidRPr="00CA6DA9">
        <w:rPr>
          <w:rFonts w:ascii="Simplified Arabic" w:hAnsi="Simplified Arabic" w:cs="Simplified Arabic"/>
          <w:sz w:val="26"/>
          <w:szCs w:val="26"/>
          <w:rtl/>
        </w:rPr>
        <w:t>باقي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أعضاء مجلس الإدارة</w:t>
      </w:r>
      <w:r w:rsidR="00DE2865" w:rsidRPr="00CA6DA9">
        <w:rPr>
          <w:rFonts w:ascii="Simplified Arabic" w:hAnsi="Simplified Arabic" w:cs="Simplified Arabic"/>
          <w:sz w:val="26"/>
          <w:szCs w:val="26"/>
          <w:rtl/>
        </w:rPr>
        <w:t xml:space="preserve"> والمنتسبين للمنظمة</w:t>
      </w:r>
      <w:r w:rsidR="00185DAA"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185DAA" w:rsidRPr="00CA6DA9" w:rsidRDefault="001C29DC" w:rsidP="00185DAA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تبني </w:t>
      </w:r>
      <w:proofErr w:type="gramStart"/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أهداف</w:t>
      </w:r>
      <w:proofErr w:type="gramEnd"/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 قد تعجز المنظمة عن تحقيقها</w:t>
      </w:r>
      <w:r w:rsidR="00185DAA"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185DAA" w:rsidRPr="00CA6DA9" w:rsidRDefault="001C29DC" w:rsidP="00185DAA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</w:rPr>
        <w:t xml:space="preserve"> </w:t>
      </w: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ضعف التخطيط لأنشطة </w:t>
      </w:r>
      <w:proofErr w:type="gramStart"/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وموارد</w:t>
      </w:r>
      <w:proofErr w:type="gramEnd"/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 المنظمة</w:t>
      </w:r>
      <w:r w:rsidR="00185DAA" w:rsidRPr="00CA6DA9">
        <w:rPr>
          <w:rFonts w:ascii="Simplified Arabic" w:hAnsi="Simplified Arabic" w:cs="Simplified Arabic"/>
          <w:sz w:val="26"/>
          <w:szCs w:val="26"/>
        </w:rPr>
        <w:t>.</w:t>
      </w:r>
    </w:p>
    <w:p w:rsidR="00DE2865" w:rsidRPr="00CA6DA9" w:rsidRDefault="00DE2865" w:rsidP="00DE2865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proofErr w:type="gramStart"/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ضعف</w:t>
      </w:r>
      <w:proofErr w:type="gramEnd"/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 ثقة المانحين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(من جهات حكومية وقطاع خاص ومنظمات دولية مانحة) في المنظمة وبالتالي ضعف أو انعدام</w:t>
      </w:r>
      <w:r w:rsidR="00493C74">
        <w:rPr>
          <w:rFonts w:ascii="Simplified Arabic" w:hAnsi="Simplified Arabic" w:cs="Simplified Arabic" w:hint="cs"/>
          <w:sz w:val="26"/>
          <w:szCs w:val="26"/>
          <w:rtl/>
        </w:rPr>
        <w:t xml:space="preserve"> موارد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التمويل.</w:t>
      </w:r>
    </w:p>
    <w:p w:rsidR="00DE2865" w:rsidRPr="00CA6DA9" w:rsidRDefault="00DE2865" w:rsidP="00DE2865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A6DA9">
        <w:rPr>
          <w:rFonts w:ascii="Simplified Arabic" w:hAnsi="Simplified Arabic" w:cs="Simplified Arabic"/>
          <w:sz w:val="26"/>
          <w:szCs w:val="26"/>
          <w:u w:val="single"/>
          <w:rtl/>
        </w:rPr>
        <w:t>عدم التزام الأعضاء بدفع الاشتراكات</w:t>
      </w:r>
      <w:r w:rsidRPr="00CA6DA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E2865" w:rsidRPr="009E0255" w:rsidRDefault="009E0255" w:rsidP="004D7952">
      <w:pPr>
        <w:pStyle w:val="ListParagraph"/>
        <w:numPr>
          <w:ilvl w:val="0"/>
          <w:numId w:val="3"/>
        </w:num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713" w:hanging="425"/>
        <w:jc w:val="both"/>
        <w:rPr>
          <w:rFonts w:ascii="Simplified Arabic" w:hAnsi="Simplified Arabic" w:cs="Simplified Arabic"/>
          <w:sz w:val="26"/>
          <w:szCs w:val="26"/>
          <w:u w:val="single"/>
        </w:rPr>
      </w:pPr>
      <w:r w:rsidRPr="009E0255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فقدان </w:t>
      </w:r>
      <w:r w:rsidRPr="009E0255">
        <w:rPr>
          <w:rFonts w:ascii="Simplified Arabic" w:hAnsi="Simplified Arabic" w:cs="Simplified Arabic" w:hint="cs"/>
          <w:sz w:val="26"/>
          <w:szCs w:val="26"/>
          <w:u w:val="single"/>
          <w:rtl/>
        </w:rPr>
        <w:t>المنظمة</w:t>
      </w:r>
      <w:r w:rsidRPr="009E0255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 لمصداقيتها</w:t>
      </w:r>
      <w:r w:rsidRPr="009E0255">
        <w:rPr>
          <w:rFonts w:ascii="Simplified Arabic" w:hAnsi="Simplified Arabic" w:cs="Simplified Arabic" w:hint="cs"/>
          <w:sz w:val="26"/>
          <w:szCs w:val="26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u w:val="single"/>
          <w:rtl/>
        </w:rPr>
        <w:t xml:space="preserve">مما يؤدي </w:t>
      </w:r>
      <w:r w:rsidR="00733364">
        <w:rPr>
          <w:rFonts w:ascii="Simplified Arabic" w:hAnsi="Simplified Arabic" w:cs="Simplified Arabic" w:hint="cs"/>
          <w:sz w:val="26"/>
          <w:szCs w:val="26"/>
          <w:u w:val="single"/>
          <w:rtl/>
        </w:rPr>
        <w:t>إلى</w:t>
      </w:r>
      <w:r>
        <w:rPr>
          <w:rFonts w:ascii="Simplified Arabic" w:hAnsi="Simplified Arabic" w:cs="Simplified Arabic" w:hint="cs"/>
          <w:sz w:val="26"/>
          <w:szCs w:val="26"/>
          <w:u w:val="single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u w:val="single"/>
          <w:rtl/>
        </w:rPr>
        <w:t>ضعف تأييد المجتمع ل</w:t>
      </w:r>
      <w:r>
        <w:rPr>
          <w:rFonts w:ascii="Simplified Arabic" w:hAnsi="Simplified Arabic" w:cs="Simplified Arabic" w:hint="cs"/>
          <w:sz w:val="26"/>
          <w:szCs w:val="26"/>
          <w:u w:val="single"/>
          <w:rtl/>
        </w:rPr>
        <w:t>ها</w:t>
      </w:r>
      <w:r w:rsidR="00DE2865" w:rsidRPr="009E0255">
        <w:rPr>
          <w:rFonts w:ascii="Simplified Arabic" w:hAnsi="Simplified Arabic" w:cs="Simplified Arabic"/>
          <w:sz w:val="26"/>
          <w:szCs w:val="26"/>
          <w:u w:val="single"/>
          <w:rtl/>
        </w:rPr>
        <w:t>.</w:t>
      </w:r>
      <w:r w:rsidRPr="009E0255">
        <w:rPr>
          <w:rFonts w:ascii="Simplified Arabic" w:hAnsi="Simplified Arabic" w:cs="Simplified Arabic"/>
          <w:sz w:val="26"/>
          <w:szCs w:val="26"/>
          <w:u w:val="single"/>
        </w:rPr>
        <w:t xml:space="preserve"> </w:t>
      </w:r>
    </w:p>
    <w:p w:rsidR="005417F0" w:rsidRPr="005417F0" w:rsidRDefault="005417F0" w:rsidP="005417F0">
      <w:p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ind w:left="288"/>
        <w:jc w:val="both"/>
        <w:rPr>
          <w:rFonts w:ascii="Simplified Arabic" w:hAnsi="Simplified Arabic" w:cs="Simplified Arabic"/>
          <w:sz w:val="26"/>
          <w:szCs w:val="26"/>
        </w:rPr>
      </w:pPr>
    </w:p>
    <w:p w:rsidR="00294AE1" w:rsidRPr="005417F0" w:rsidRDefault="00294AE1" w:rsidP="00294AE1">
      <w:p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294AE1" w:rsidRPr="00CA6DA9" w:rsidRDefault="00294AE1" w:rsidP="00294AE1">
      <w:pPr>
        <w:tabs>
          <w:tab w:val="right" w:pos="713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</w:p>
    <w:p w:rsidR="00FF404F" w:rsidRDefault="00FF404F" w:rsidP="004D7952">
      <w:pPr>
        <w:pStyle w:val="Heading2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noProof/>
          <w:color w:val="000000" w:themeColor="text1"/>
          <w:u w:val="single"/>
          <w:rtl/>
        </w:rPr>
      </w:pPr>
      <w:bookmarkStart w:id="3" w:name="_Toc419204487"/>
      <w:r w:rsidRPr="00CA6DA9">
        <w:rPr>
          <w:rFonts w:ascii="Simplified Arabic" w:hAnsi="Simplified Arabic" w:cs="Simplified Arabic"/>
          <w:noProof/>
          <w:color w:val="000000" w:themeColor="text1"/>
          <w:u w:val="single"/>
          <w:rtl/>
        </w:rPr>
        <w:lastRenderedPageBreak/>
        <w:t>بعض التوصيات للحد من الأثار السلبية لمركزية القرار في المنظمات غير الحكومية</w:t>
      </w:r>
      <w:bookmarkEnd w:id="3"/>
    </w:p>
    <w:p w:rsidR="00C5540F" w:rsidRPr="00C5540F" w:rsidRDefault="00C5540F" w:rsidP="00C5540F">
      <w:pPr>
        <w:bidi/>
        <w:rPr>
          <w:rtl/>
        </w:rPr>
      </w:pPr>
    </w:p>
    <w:p w:rsidR="00493C74" w:rsidRDefault="00331722" w:rsidP="005546D2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bookmarkStart w:id="4" w:name="_GoBack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على الرغم من التحديات المشار إليها أعلاه، هنالك عدد من الخطوات التي يمكن اتخاذها للمساهمة في للحد من </w:t>
      </w:r>
      <w:r w:rsidRPr="00CA6DA9">
        <w:rPr>
          <w:rFonts w:ascii="Simplified Arabic" w:hAnsi="Simplified Arabic" w:cs="Simplified Arabic"/>
          <w:sz w:val="26"/>
          <w:szCs w:val="26"/>
          <w:rtl/>
          <w:lang w:bidi="ar-LB"/>
        </w:rPr>
        <w:t>مركزية السلطات الإدارية أو التنفيذية في المنظمات غير الحكومية،</w:t>
      </w:r>
      <w:r w:rsidR="00640DEC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93C74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والتي تصب مع</w:t>
      </w:r>
      <w:proofErr w:type="spellStart"/>
      <w:r w:rsidR="00493C74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ظمها</w:t>
      </w:r>
      <w:proofErr w:type="spellEnd"/>
      <w:r w:rsidR="00493C74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في </w:t>
      </w:r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إرساء قواعد </w:t>
      </w:r>
      <w:proofErr w:type="spellStart"/>
      <w:r w:rsidR="00493C74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الحوكمة</w:t>
      </w:r>
      <w:proofErr w:type="spellEnd"/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في إدارة </w:t>
      </w:r>
      <w:r w:rsidR="00493C74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منظمات المجتمع المدني والتي</w:t>
      </w:r>
      <w:r w:rsidR="003013F1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قد لا</w:t>
      </w:r>
      <w:r w:rsidR="00493C74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ت</w:t>
      </w:r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حتاج </w:t>
      </w:r>
      <w:r w:rsidR="003013F1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في بعض الأحيان </w:t>
      </w:r>
      <w:r w:rsidR="00797DE6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إلى</w:t>
      </w:r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تعديل التشريعات القانونيّة، وإنّما إلى تفعيل ما هو موجود وتطبيقها </w:t>
      </w:r>
      <w:r w:rsidR="003013F1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>بشفافية</w:t>
      </w:r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وتوسيع أبواب المساءلة ومراقبة الأداء في </w:t>
      </w:r>
      <w:r w:rsidR="00797DE6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إدارة</w:t>
      </w:r>
      <w:r w:rsidR="003013F1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 المنظمات غير الحكومية.</w:t>
      </w:r>
      <w:r w:rsidR="00493C74" w:rsidRPr="003013F1">
        <w:rPr>
          <w:rFonts w:ascii="Simplified Arabic" w:hAnsi="Simplified Arabic" w:cs="Simplified Arabic"/>
          <w:sz w:val="26"/>
          <w:szCs w:val="26"/>
          <w:lang w:bidi="ar-LB"/>
        </w:rPr>
        <w:t> </w:t>
      </w:r>
      <w:r w:rsid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كما </w:t>
      </w:r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إنّ تبنّي </w:t>
      </w:r>
      <w:proofErr w:type="spellStart"/>
      <w:r w:rsidR="003013F1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الحوكمة</w:t>
      </w:r>
      <w:proofErr w:type="spellEnd"/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في </w:t>
      </w:r>
      <w:r w:rsidR="003013F1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عمل المنظمات غير الحكومية</w:t>
      </w:r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يتطلّب </w:t>
      </w:r>
      <w:r w:rsidR="003013F1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>مشاركة</w:t>
      </w:r>
      <w:r w:rsidR="005546D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فعالة من قبل</w:t>
      </w:r>
      <w:r w:rsidR="003013F1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122B7C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أ</w:t>
      </w:r>
      <w:r w:rsidR="00122B7C">
        <w:rPr>
          <w:rFonts w:ascii="Simplified Arabic" w:hAnsi="Simplified Arabic" w:cs="Simplified Arabic" w:hint="cs"/>
          <w:sz w:val="26"/>
          <w:szCs w:val="26"/>
          <w:rtl/>
          <w:lang w:bidi="ar-LB"/>
        </w:rPr>
        <w:t>ع</w:t>
      </w:r>
      <w:r w:rsidR="00122B7C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ضاء</w:t>
      </w:r>
      <w:r w:rsidR="003013F1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المنظمة</w:t>
      </w:r>
      <w:r w:rsidR="005546D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، سواء على </w:t>
      </w:r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مستوى</w:t>
      </w:r>
      <w:r w:rsidR="005546D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اتخاذ</w:t>
      </w:r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القرارات الاستراتيجية وتخصيص الموارد، ووجود آليات رقابية بين </w:t>
      </w:r>
      <w:r w:rsidR="003013F1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أعضاء المنظمة</w:t>
      </w:r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تمكّنهم من التعامل مع الإدارة التنفيذيّة وتوجيه سلوكه</w:t>
      </w:r>
      <w:r w:rsid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</w:t>
      </w:r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proofErr w:type="spellStart"/>
      <w:r w:rsidR="005546D2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ام</w:t>
      </w:r>
      <w:proofErr w:type="spellEnd"/>
      <w:r w:rsidR="005546D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لجهة ممارسة</w:t>
      </w:r>
      <w:r w:rsidR="004D795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>رقابة داخليّة</w:t>
      </w:r>
      <w:r w:rsidR="005546D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لمدى</w:t>
      </w:r>
      <w:r w:rsidR="00493C74" w:rsidRPr="003013F1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الالتزام بالأنظمة والتعليمات، ومدى كفاية وكفاءة نظام الرقابة الداخلي بال</w:t>
      </w:r>
      <w:r w:rsidR="003013F1" w:rsidRPr="003013F1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منظمة.</w:t>
      </w:r>
      <w:bookmarkEnd w:id="4"/>
    </w:p>
    <w:p w:rsidR="00273E93" w:rsidRPr="00797DE6" w:rsidRDefault="00797DE6" w:rsidP="00797DE6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</w:pPr>
      <w:r w:rsidRPr="00797DE6">
        <w:rPr>
          <w:rFonts w:ascii="Simplified Arabic" w:hAnsi="Simplified Arabic" w:cs="Simplified Arabic" w:hint="cs"/>
          <w:color w:val="000000" w:themeColor="text1"/>
          <w:sz w:val="26"/>
          <w:szCs w:val="26"/>
          <w:u w:val="single"/>
          <w:rtl/>
        </w:rPr>
        <w:t>من هنا يمكن ذكر بعض التوصيات</w:t>
      </w:r>
      <w:r w:rsidR="00493C74" w:rsidRPr="00797DE6">
        <w:rPr>
          <w:rFonts w:ascii="Simplified Arabic" w:hAnsi="Simplified Arabic" w:cs="Simplified Arabic" w:hint="cs"/>
          <w:color w:val="000000" w:themeColor="text1"/>
          <w:sz w:val="26"/>
          <w:szCs w:val="26"/>
          <w:u w:val="single"/>
          <w:rtl/>
        </w:rPr>
        <w:t xml:space="preserve"> </w:t>
      </w:r>
      <w:r w:rsidRPr="00797DE6">
        <w:rPr>
          <w:rFonts w:ascii="Simplified Arabic" w:hAnsi="Simplified Arabic" w:cs="Simplified Arabic" w:hint="cs"/>
          <w:color w:val="000000" w:themeColor="text1"/>
          <w:sz w:val="26"/>
          <w:szCs w:val="26"/>
          <w:u w:val="single"/>
          <w:rtl/>
        </w:rPr>
        <w:t>التي يمكنها ا</w:t>
      </w:r>
      <w:r w:rsidRPr="00797DE6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 xml:space="preserve">لحد من </w:t>
      </w:r>
      <w:r w:rsidR="00D125FA">
        <w:rPr>
          <w:rFonts w:ascii="Simplified Arabic" w:hAnsi="Simplified Arabic" w:cs="Simplified Arabic" w:hint="cs"/>
          <w:color w:val="000000" w:themeColor="text1"/>
          <w:sz w:val="26"/>
          <w:szCs w:val="26"/>
          <w:u w:val="single"/>
          <w:rtl/>
        </w:rPr>
        <w:t xml:space="preserve">مساوئ </w:t>
      </w:r>
      <w:r w:rsidRPr="00797DE6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مركزية السلطات الإدارية أو التنفيذية في المنظمات غير الحكومية</w:t>
      </w:r>
      <w:r w:rsidRPr="00797DE6">
        <w:rPr>
          <w:rFonts w:ascii="Simplified Arabic" w:hAnsi="Simplified Arabic" w:cs="Simplified Arabic" w:hint="cs"/>
          <w:color w:val="000000" w:themeColor="text1"/>
          <w:sz w:val="26"/>
          <w:szCs w:val="26"/>
          <w:u w:val="single"/>
          <w:rtl/>
        </w:rPr>
        <w:t xml:space="preserve">، </w:t>
      </w:r>
      <w:r w:rsidR="00640DEC" w:rsidRPr="00797DE6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>ابرزها:</w:t>
      </w:r>
    </w:p>
    <w:p w:rsidR="009F5EAC" w:rsidRPr="00CA6DA9" w:rsidRDefault="009F5EAC" w:rsidP="00D40025">
      <w:pPr>
        <w:pStyle w:val="ListParagraph"/>
        <w:numPr>
          <w:ilvl w:val="0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تعديل قانون الجمعيات اللبناني</w:t>
      </w:r>
      <w:r w:rsidR="00DB19BD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لجهة</w:t>
      </w:r>
      <w:r w:rsidR="00D4002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:</w:t>
      </w:r>
    </w:p>
    <w:p w:rsidR="009F5EAC" w:rsidRPr="00CA6DA9" w:rsidRDefault="009F5EAC" w:rsidP="00501F95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النص على الهيئات </w:t>
      </w: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المتعددة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التي تحكم وتدير المنظمة</w:t>
      </w:r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9F5EAC" w:rsidRPr="00CA6DA9" w:rsidRDefault="009F5EAC" w:rsidP="009F5EAC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تحديد مسؤوليات كل هيئة من هيئات المنظمة</w:t>
      </w:r>
      <w:r w:rsidR="00501F9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(مجلس </w:t>
      </w:r>
      <w:r w:rsidR="00797DE6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الإدارة</w:t>
      </w:r>
      <w:r w:rsidR="00501F9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الجمعية العمومية، الخ)</w:t>
      </w:r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9F5EAC" w:rsidRPr="00CA6DA9" w:rsidRDefault="00501F95" w:rsidP="009F5EAC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وضع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97DE6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أسس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واضحة لضمان </w:t>
      </w:r>
      <w:r w:rsidR="00797DE6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الإشراف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المالي </w:t>
      </w:r>
      <w:r w:rsidR="00122B7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والرقابة المالية من قبل مفوض الرقابة معيًن من قبل طرف حيادي مثلا المحكمة أو وزارة الداخلية…</w:t>
      </w:r>
    </w:p>
    <w:p w:rsidR="00501F95" w:rsidRPr="00CA6DA9" w:rsidRDefault="00501F95" w:rsidP="00501F95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وضع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سياسات تعالج مسألة تعارض المصالح (مثلاً </w:t>
      </w:r>
      <w:r w:rsidR="00797DE6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إعفاء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الشخص الذي يوجد لديه تعارض مصالح من اتخاذ القرار)</w:t>
      </w:r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501F95" w:rsidRPr="00CA6DA9" w:rsidRDefault="00501F95" w:rsidP="00501F95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وضع </w:t>
      </w: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هيكل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تنظيمي موحَد يتفق مع المعايير الدولية </w:t>
      </w:r>
      <w:r w:rsidR="00797DE6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لإنشاء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وتنظيم المنظمات</w:t>
      </w:r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</w:p>
    <w:p w:rsidR="00D40025" w:rsidRPr="00CA6DA9" w:rsidRDefault="00D40025" w:rsidP="00D40025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lastRenderedPageBreak/>
        <w:t xml:space="preserve">تحديد اعلى جهة حاكمة في كل هيكل تنظيمي، مع قواعد اختيارها ومدتها ومدى قدرتها على تفويض بعض صلاحياتها </w:t>
      </w:r>
      <w:r w:rsidR="00797DE6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للأخرين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501F95" w:rsidRPr="00CA6DA9" w:rsidRDefault="00D40025" w:rsidP="00501F95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تحديد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القواعد المرتبطة بمحتويات النظام </w:t>
      </w:r>
      <w:r w:rsidR="00797DE6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الأساسي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للمنظمة لجهة النصاب القانوني وقواعد التصويت وقواعد تعديل النظام </w:t>
      </w:r>
      <w:r w:rsidR="00797DE6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الأساسي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وقواعد العضوية والحل والاندماج وتغيير الشكل التنظيمي وغيره</w:t>
      </w:r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D40025" w:rsidRPr="00CA6DA9" w:rsidRDefault="00D40025" w:rsidP="00DB19BD">
      <w:pPr>
        <w:pStyle w:val="ListParagraph"/>
        <w:numPr>
          <w:ilvl w:val="0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تطوير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طرق للتنظيم الذاتي عن طريق:</w:t>
      </w:r>
    </w:p>
    <w:p w:rsidR="00A425B2" w:rsidRDefault="00A425B2" w:rsidP="00D40025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وضع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اسس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ومنهجيات صياغة سياسة المؤسسة سواء الدائمة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او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المرحلية.</w:t>
      </w:r>
    </w:p>
    <w:p w:rsidR="00D40025" w:rsidRPr="00CA6DA9" w:rsidRDefault="00DB19BD" w:rsidP="00A425B2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وضع </w:t>
      </w:r>
      <w:proofErr w:type="gramStart"/>
      <w:r w:rsidR="00D4002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مدونات</w:t>
      </w:r>
      <w:proofErr w:type="gramEnd"/>
      <w:r w:rsidR="00D4002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السلوك الوظيفي</w:t>
      </w:r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D40025" w:rsidRPr="00CA6DA9" w:rsidRDefault="00DB19BD" w:rsidP="00D40025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وضع </w:t>
      </w:r>
      <w:r w:rsidR="00D4002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سياسات تُعنى بالموارد البشرية</w:t>
      </w:r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D40025" w:rsidRPr="00CA6DA9" w:rsidRDefault="00DB19BD" w:rsidP="00D40025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وضع </w:t>
      </w:r>
      <w:r w:rsidR="00294AE1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أنظمة</w:t>
      </w:r>
      <w:r w:rsidR="00D4002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94AE1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لإدارة</w:t>
      </w:r>
      <w:r w:rsidR="00D4002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الجودة وتقييم </w:t>
      </w:r>
      <w:r w:rsidR="00294AE1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الأداء</w:t>
      </w:r>
      <w:r w:rsidR="00D4002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proofErr w:type="gramStart"/>
      <w:r w:rsidR="00D4002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والنتائج</w:t>
      </w:r>
      <w:proofErr w:type="gramEnd"/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D40025" w:rsidRPr="00CA6DA9" w:rsidRDefault="00DB19BD" w:rsidP="00D40025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وضع </w:t>
      </w:r>
      <w:r w:rsidR="00D40025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مخططات مالية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واضحة </w:t>
      </w:r>
      <w:r w:rsidR="00294AE1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لأساليب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صرفها</w:t>
      </w:r>
      <w:proofErr w:type="gramEnd"/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DB19BD" w:rsidRPr="00CA6DA9" w:rsidRDefault="00DB19BD" w:rsidP="00DB19BD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رسم سياسات دقيقة للرقابة والتدقيق بهدف </w:t>
      </w: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مكافحة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الفساد داخل المنظمة</w:t>
      </w:r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DB19BD" w:rsidRPr="00CA6DA9" w:rsidRDefault="00DB19BD" w:rsidP="002B3F4F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وضع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نماذج واضحة وسهلة الاستعمال من قبل </w:t>
      </w:r>
      <w:r w:rsidR="002B3F4F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طاقم العاملين في المنظمة</w:t>
      </w:r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DB19BD" w:rsidRPr="00CA6DA9" w:rsidRDefault="00943BB9" w:rsidP="00DB19BD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المشاركة في تطوير السياسات والقوانين المنظمة </w:t>
      </w: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لعملهم</w:t>
      </w:r>
      <w:proofErr w:type="gramEnd"/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</w:p>
    <w:p w:rsidR="00331722" w:rsidRPr="00CA6DA9" w:rsidRDefault="00943BB9" w:rsidP="00331722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تنوع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D57A4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أساليب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بناء القدرات عبر </w:t>
      </w:r>
      <w:r w:rsidR="00F657B4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وضع كتيبات </w:t>
      </w:r>
      <w:r w:rsidR="00ED57A4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وأدوات</w:t>
      </w:r>
      <w:r w:rsidR="00F657B4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عمل </w:t>
      </w:r>
      <w:r w:rsidR="00ED57A4" w:rsidRPr="00CA6DA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وأجراء</w:t>
      </w:r>
      <w:r w:rsidR="00F657B4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تدريبات مستمرة</w:t>
      </w:r>
      <w:r w:rsidR="00F657B4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LB"/>
        </w:rPr>
        <w:t xml:space="preserve"> للعاملين في المنظمة</w:t>
      </w:r>
      <w:r w:rsidR="00A425B2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LB"/>
        </w:rPr>
        <w:t>.</w:t>
      </w:r>
    </w:p>
    <w:p w:rsidR="00331722" w:rsidRPr="00CA6DA9" w:rsidRDefault="00331722" w:rsidP="00331722">
      <w:pPr>
        <w:pStyle w:val="ListParagraph"/>
        <w:numPr>
          <w:ilvl w:val="1"/>
          <w:numId w:val="5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sz w:val="26"/>
          <w:szCs w:val="26"/>
          <w:rtl/>
        </w:rPr>
        <w:t>ترسيخ الفكر المؤسساتي والبعد عن الفردية في إدارة المنظمة مع الاستفادة الكبيرة من الطاقات الفردية.</w:t>
      </w:r>
    </w:p>
    <w:p w:rsidR="002B40C1" w:rsidRPr="00CA6DA9" w:rsidRDefault="002B40C1" w:rsidP="002B40C1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2B40C1" w:rsidRPr="00CA6DA9" w:rsidRDefault="002B40C1" w:rsidP="002B40C1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2B40C1" w:rsidRPr="00CA6DA9" w:rsidRDefault="002B40C1" w:rsidP="002B40C1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2B40C1" w:rsidRPr="00C5540F" w:rsidRDefault="00797DE6" w:rsidP="003955E0">
      <w:pPr>
        <w:pStyle w:val="Heading2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noProof/>
          <w:color w:val="000000" w:themeColor="text1"/>
          <w:u w:val="single"/>
        </w:rPr>
      </w:pPr>
      <w:bookmarkStart w:id="5" w:name="_Toc419204488"/>
      <w:r w:rsidRPr="00C5540F">
        <w:rPr>
          <w:rFonts w:ascii="Simplified Arabic" w:hAnsi="Simplified Arabic" w:cs="Simplified Arabic" w:hint="cs"/>
          <w:noProof/>
          <w:color w:val="000000" w:themeColor="text1"/>
          <w:u w:val="single"/>
          <w:rtl/>
        </w:rPr>
        <w:t>الخاتمة</w:t>
      </w:r>
      <w:bookmarkEnd w:id="5"/>
    </w:p>
    <w:p w:rsidR="00FF404F" w:rsidRPr="00797DE6" w:rsidRDefault="00FF404F" w:rsidP="00FF404F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125FA" w:rsidRDefault="00A25ED6" w:rsidP="005725A6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>شجعت التطورات الإيجابية و المتلاحقة، في البيئة السياسية والاقتصادية والاجتماعية والثقافة التنموية، على طرح وتفعيل مفاهيم وآليات</w:t>
      </w:r>
      <w:r w:rsidR="00797DE6">
        <w:rPr>
          <w:rStyle w:val="FootnoteReference"/>
          <w:rFonts w:ascii="Simplified Arabic" w:hAnsi="Simplified Arabic" w:cs="Simplified Arabic"/>
          <w:sz w:val="26"/>
          <w:szCs w:val="26"/>
          <w:rtl/>
          <w:lang w:bidi="ar-LB"/>
        </w:rPr>
        <w:footnoteReference w:id="1"/>
      </w:r>
      <w:r w:rsid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لم </w:t>
      </w:r>
      <w:r w:rsidR="00D125FA">
        <w:rPr>
          <w:rFonts w:ascii="Simplified Arabic" w:hAnsi="Simplified Arabic" w:cs="Simplified Arabic" w:hint="cs"/>
          <w:sz w:val="26"/>
          <w:szCs w:val="26"/>
          <w:rtl/>
          <w:lang w:bidi="ar-LB"/>
        </w:rPr>
        <w:t>ت</w:t>
      </w:r>
      <w:r w:rsidR="00D125FA"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كن </w:t>
      </w:r>
      <w:r w:rsidR="00D125FA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مطروحة في السابق</w:t>
      </w:r>
      <w:r w:rsidR="00D125FA"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D125FA">
        <w:rPr>
          <w:rFonts w:ascii="Simplified Arabic" w:hAnsi="Simplified Arabic" w:cs="Simplified Arabic" w:hint="cs"/>
          <w:sz w:val="26"/>
          <w:szCs w:val="26"/>
          <w:rtl/>
          <w:lang w:bidi="ar-LB"/>
        </w:rPr>
        <w:t>سواء</w:t>
      </w:r>
      <w:r w:rsidR="00D125FA"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>من</w:t>
      </w:r>
      <w:r w:rsidR="00D125FA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قبل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الجهات الحكومية</w:t>
      </w:r>
      <w:r w:rsidR="005725A6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و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بعض ممثلي </w:t>
      </w:r>
      <w:r w:rsidR="00CA6DA9" w:rsidRP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منظمات المجتمع المدني.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</w:p>
    <w:p w:rsidR="00CA6DA9" w:rsidRDefault="00CA6DA9" w:rsidP="00724BC3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</w:t>
      </w:r>
      <w:r w:rsidR="00D125FA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ضمن</w:t>
      </w:r>
      <w:r w:rsidRP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هذه المفاهيم</w:t>
      </w:r>
      <w:r w:rsidR="00D125FA">
        <w:rPr>
          <w:rFonts w:ascii="Simplified Arabic" w:hAnsi="Simplified Arabic" w:cs="Simplified Arabic" w:hint="cs"/>
          <w:sz w:val="26"/>
          <w:szCs w:val="26"/>
          <w:rtl/>
          <w:lang w:bidi="ar-LB"/>
        </w:rPr>
        <w:t>،</w:t>
      </w:r>
      <w:r w:rsidRP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أهمية ممارسة الإدارة الرشيدة </w:t>
      </w:r>
      <w:r w:rsidRP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>(</w:t>
      </w:r>
      <w:proofErr w:type="spellStart"/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>الحوكمة</w:t>
      </w:r>
      <w:proofErr w:type="spellEnd"/>
      <w:r w:rsidRP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>)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في </w:t>
      </w:r>
      <w:r w:rsidRP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المنظمات غير الحكومية  والتي </w:t>
      </w:r>
      <w:r w:rsidR="00D125FA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تساهم في مكافحة </w:t>
      </w:r>
      <w:r w:rsidR="004D7952">
        <w:rPr>
          <w:rFonts w:ascii="Simplified Arabic" w:hAnsi="Simplified Arabic" w:cs="Simplified Arabic" w:hint="cs"/>
          <w:sz w:val="26"/>
          <w:szCs w:val="26"/>
          <w:rtl/>
          <w:lang w:bidi="ar-LB"/>
        </w:rPr>
        <w:t>أوجه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الفساد الإداري والمالي </w:t>
      </w:r>
      <w:r w:rsidR="00D125FA">
        <w:rPr>
          <w:rFonts w:ascii="Simplified Arabic" w:hAnsi="Simplified Arabic" w:cs="Simplified Arabic" w:hint="cs"/>
          <w:sz w:val="26"/>
          <w:szCs w:val="26"/>
          <w:rtl/>
          <w:lang w:bidi="ar-LB"/>
        </w:rPr>
        <w:t>عبر</w:t>
      </w:r>
      <w:r w:rsidR="00D125FA"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>توفير</w:t>
      </w:r>
      <w:r w:rsidR="00D125FA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معايير</w:t>
      </w:r>
      <w:r w:rsidRP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الشفافية والمحاسبة، بحيث يمكن لأي </w:t>
      </w:r>
      <w:r w:rsid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منتسب أو 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مواطن </w:t>
      </w:r>
      <w:r w:rsidRP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أن يتأكد بأن </w:t>
      </w:r>
      <w:r w:rsidRP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المنظمة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تترجم الموارد </w:t>
      </w:r>
      <w:r w:rsidR="004D795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التي تتوفر لها </w:t>
      </w:r>
      <w:r w:rsidRP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إلى</w:t>
      </w:r>
      <w:r w:rsidRPr="00797DE6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برامج تحقق التنمية، وذلك عن طريق معرفة آليات صنع القرار، وتكلفة تقديم الخدمة، وجودة الخدمة المقدمة</w:t>
      </w:r>
      <w:r w:rsidR="00ED57A4" w:rsidRPr="00797DE6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:rsidR="00733364" w:rsidRPr="00797DE6" w:rsidRDefault="00733364" w:rsidP="00733364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:rsidR="00CA6DA9" w:rsidRPr="00A25ED6" w:rsidRDefault="00CA6DA9" w:rsidP="00CA6DA9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6"/>
          <w:szCs w:val="26"/>
        </w:rPr>
      </w:pPr>
    </w:p>
    <w:p w:rsidR="00CA6DA9" w:rsidRDefault="00CA6DA9" w:rsidP="00CA6DA9">
      <w:pPr>
        <w:tabs>
          <w:tab w:val="left" w:pos="2160"/>
        </w:tabs>
        <w:bidi/>
        <w:rPr>
          <w:rFonts w:ascii="Simplified Arabic" w:hAnsi="Simplified Arabic" w:cs="Simplified Arabic"/>
          <w:sz w:val="26"/>
          <w:szCs w:val="26"/>
        </w:rPr>
      </w:pPr>
    </w:p>
    <w:p w:rsidR="00CA6DA9" w:rsidRPr="00CA6DA9" w:rsidRDefault="00CA6DA9" w:rsidP="00CA6DA9">
      <w:pPr>
        <w:tabs>
          <w:tab w:val="left" w:pos="2160"/>
        </w:tabs>
        <w:bidi/>
        <w:rPr>
          <w:rFonts w:ascii="Simplified Arabic" w:hAnsi="Simplified Arabic" w:cs="Simplified Arabic"/>
          <w:sz w:val="26"/>
          <w:szCs w:val="26"/>
          <w:rtl/>
        </w:rPr>
      </w:pPr>
    </w:p>
    <w:p w:rsidR="00C662B7" w:rsidRPr="00CA6DA9" w:rsidRDefault="00C662B7" w:rsidP="00C662B7">
      <w:pPr>
        <w:tabs>
          <w:tab w:val="left" w:pos="2160"/>
        </w:tabs>
        <w:bidi/>
        <w:rPr>
          <w:rFonts w:ascii="Simplified Arabic" w:hAnsi="Simplified Arabic" w:cs="Simplified Arabic"/>
          <w:sz w:val="26"/>
          <w:szCs w:val="26"/>
          <w:rtl/>
        </w:rPr>
      </w:pPr>
    </w:p>
    <w:p w:rsidR="00C662B7" w:rsidRPr="00CA6DA9" w:rsidRDefault="00C662B7" w:rsidP="00C662B7">
      <w:pPr>
        <w:tabs>
          <w:tab w:val="left" w:pos="2160"/>
        </w:tabs>
        <w:bidi/>
        <w:rPr>
          <w:rFonts w:ascii="Simplified Arabic" w:hAnsi="Simplified Arabic" w:cs="Simplified Arabic"/>
          <w:sz w:val="26"/>
          <w:szCs w:val="26"/>
          <w:rtl/>
        </w:rPr>
      </w:pPr>
    </w:p>
    <w:p w:rsidR="00C662B7" w:rsidRPr="00CA6DA9" w:rsidRDefault="00C662B7" w:rsidP="00C662B7">
      <w:pPr>
        <w:tabs>
          <w:tab w:val="left" w:pos="2160"/>
        </w:tabs>
        <w:bidi/>
        <w:rPr>
          <w:rFonts w:ascii="Simplified Arabic" w:hAnsi="Simplified Arabic" w:cs="Simplified Arabic"/>
          <w:sz w:val="26"/>
          <w:szCs w:val="26"/>
          <w:rtl/>
        </w:rPr>
      </w:pPr>
    </w:p>
    <w:p w:rsidR="00C662B7" w:rsidRPr="00CA6DA9" w:rsidRDefault="00C662B7" w:rsidP="00C662B7">
      <w:pPr>
        <w:tabs>
          <w:tab w:val="left" w:pos="2160"/>
        </w:tabs>
        <w:bidi/>
        <w:rPr>
          <w:rFonts w:ascii="Simplified Arabic" w:hAnsi="Simplified Arabic" w:cs="Simplified Arabic"/>
          <w:sz w:val="26"/>
          <w:szCs w:val="26"/>
          <w:rtl/>
        </w:rPr>
      </w:pPr>
    </w:p>
    <w:p w:rsidR="00C662B7" w:rsidRPr="00CA6DA9" w:rsidRDefault="00C662B7" w:rsidP="00C662B7">
      <w:pPr>
        <w:tabs>
          <w:tab w:val="left" w:pos="2160"/>
        </w:tabs>
        <w:bidi/>
        <w:rPr>
          <w:rFonts w:ascii="Simplified Arabic" w:hAnsi="Simplified Arabic" w:cs="Simplified Arabic"/>
          <w:sz w:val="26"/>
          <w:szCs w:val="26"/>
          <w:rtl/>
        </w:rPr>
      </w:pPr>
    </w:p>
    <w:p w:rsidR="00C662B7" w:rsidRPr="00CA6DA9" w:rsidRDefault="00C662B7" w:rsidP="00C662B7">
      <w:pPr>
        <w:tabs>
          <w:tab w:val="left" w:pos="2160"/>
        </w:tabs>
        <w:bidi/>
        <w:rPr>
          <w:rFonts w:ascii="Simplified Arabic" w:hAnsi="Simplified Arabic" w:cs="Simplified Arabic"/>
          <w:sz w:val="26"/>
          <w:szCs w:val="26"/>
          <w:rtl/>
        </w:rPr>
      </w:pPr>
    </w:p>
    <w:p w:rsidR="00C662B7" w:rsidRPr="00C5540F" w:rsidRDefault="00C662B7" w:rsidP="003955E0">
      <w:pPr>
        <w:pStyle w:val="Heading2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noProof/>
          <w:color w:val="000000" w:themeColor="text1"/>
          <w:u w:val="single"/>
          <w:rtl/>
        </w:rPr>
      </w:pPr>
      <w:bookmarkStart w:id="6" w:name="_Toc419204489"/>
      <w:r w:rsidRPr="00C5540F">
        <w:rPr>
          <w:rFonts w:ascii="Simplified Arabic" w:hAnsi="Simplified Arabic" w:cs="Simplified Arabic"/>
          <w:noProof/>
          <w:color w:val="000000" w:themeColor="text1"/>
          <w:u w:val="single"/>
          <w:rtl/>
        </w:rPr>
        <w:t>المراجع</w:t>
      </w:r>
      <w:bookmarkEnd w:id="6"/>
    </w:p>
    <w:p w:rsidR="00C662B7" w:rsidRPr="00CA6DA9" w:rsidRDefault="00C662B7" w:rsidP="00C662B7">
      <w:pPr>
        <w:tabs>
          <w:tab w:val="left" w:pos="2160"/>
        </w:tabs>
        <w:bidi/>
        <w:rPr>
          <w:rFonts w:ascii="Simplified Arabic" w:hAnsi="Simplified Arabic" w:cs="Simplified Arabic"/>
          <w:sz w:val="26"/>
          <w:szCs w:val="26"/>
          <w:rtl/>
        </w:rPr>
      </w:pPr>
    </w:p>
    <w:p w:rsidR="00C662B7" w:rsidRPr="00CA6DA9" w:rsidRDefault="00C662B7" w:rsidP="00C662B7">
      <w:pPr>
        <w:pStyle w:val="ListParagraph"/>
        <w:numPr>
          <w:ilvl w:val="0"/>
          <w:numId w:val="9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الدستور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اللبناني</w:t>
      </w:r>
      <w:r w:rsidR="001F65F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</w:p>
    <w:p w:rsidR="00C662B7" w:rsidRPr="00CA6DA9" w:rsidRDefault="00C662B7" w:rsidP="00C662B7">
      <w:pPr>
        <w:pStyle w:val="ListParagraph"/>
        <w:numPr>
          <w:ilvl w:val="0"/>
          <w:numId w:val="9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قانون الجمعيات </w:t>
      </w: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اللبناني</w:t>
      </w:r>
      <w:proofErr w:type="gramEnd"/>
      <w:r w:rsidR="001F65F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294B36" w:rsidRDefault="00294B36" w:rsidP="00294B36">
      <w:pPr>
        <w:pStyle w:val="ListParagraph"/>
        <w:numPr>
          <w:ilvl w:val="0"/>
          <w:numId w:val="9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المركز العربي لتطوير حكم القانون </w:t>
      </w:r>
      <w:r w:rsidR="00331722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والنزاهة –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المبادئ الإرشادية </w:t>
      </w: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للحق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بالتجمع والتنظيم في العالم العربي</w:t>
      </w:r>
    </w:p>
    <w:p w:rsidR="001F65F9" w:rsidRPr="00CA6DA9" w:rsidRDefault="001F65F9" w:rsidP="001F65F9">
      <w:pPr>
        <w:pStyle w:val="ListParagraph"/>
        <w:numPr>
          <w:ilvl w:val="0"/>
          <w:numId w:val="9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F65F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طوير </w:t>
      </w:r>
      <w:r w:rsidRPr="001F65F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أداء</w:t>
      </w:r>
      <w:r w:rsidRPr="001F65F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القطاع العام في المنطقة العربية من منظور حكم القانون </w:t>
      </w:r>
      <w:r w:rsidRPr="001F65F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والإدارة</w:t>
      </w:r>
      <w:r w:rsidRPr="001F65F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الرشيدة (التجربة العراقية</w:t>
      </w:r>
      <w:r w:rsidRPr="001F65F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)- ال</w:t>
      </w:r>
      <w:r w:rsidRPr="001F65F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دكتور وسيم حرب</w:t>
      </w:r>
      <w:r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C662B7" w:rsidRPr="00CA6DA9" w:rsidRDefault="00C662B7" w:rsidP="00C662B7">
      <w:pPr>
        <w:pStyle w:val="ListParagraph"/>
        <w:numPr>
          <w:ilvl w:val="0"/>
          <w:numId w:val="9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التقرير الصادر عن مبادرة الشراكة </w:t>
      </w:r>
      <w:r w:rsidR="00331722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الأمريكية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الشرق </w:t>
      </w:r>
      <w:r w:rsidR="00331722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أوسطية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proofErr w:type="spell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حوكمة</w:t>
      </w:r>
      <w:proofErr w:type="spell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المنظمات غير الحكومية</w:t>
      </w:r>
      <w:r w:rsidR="001F65F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C662B7" w:rsidRPr="00CA6DA9" w:rsidRDefault="00C662B7" w:rsidP="00C662B7">
      <w:pPr>
        <w:pStyle w:val="ListParagraph"/>
        <w:numPr>
          <w:ilvl w:val="0"/>
          <w:numId w:val="9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proofErr w:type="gramStart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التقرير</w:t>
      </w:r>
      <w:proofErr w:type="gramEnd"/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 عن برنامج </w:t>
      </w:r>
      <w:r w:rsidR="00331722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الأمم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المتحدة </w:t>
      </w:r>
      <w:r w:rsidR="00331722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الإنمائي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حول تقييم حاجات المنظمات غير الحكومية لبناء قدراتهم في لبنان</w:t>
      </w:r>
      <w:r w:rsidR="001F65F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</w:p>
    <w:p w:rsidR="00C662B7" w:rsidRPr="00CA6DA9" w:rsidRDefault="00C662B7" w:rsidP="00331722">
      <w:pPr>
        <w:pStyle w:val="ListParagraph"/>
        <w:numPr>
          <w:ilvl w:val="0"/>
          <w:numId w:val="9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proofErr w:type="spellStart"/>
      <w:r w:rsidR="00331722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الحوكمة</w:t>
      </w:r>
      <w:proofErr w:type="spellEnd"/>
      <w:r w:rsidR="00331722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الداخلية ومسائلة منظمات المجتمع المدني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الصادر عن 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</w:rPr>
        <w:t>European Center for Not-for-Profit Law</w:t>
      </w:r>
      <w:r w:rsidR="00331722"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331722" w:rsidRDefault="00331722" w:rsidP="00331722">
      <w:pPr>
        <w:pStyle w:val="ListParagraph"/>
        <w:numPr>
          <w:ilvl w:val="0"/>
          <w:numId w:val="9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331722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البناء المؤسسي في المنظمات الخيرية الواقع </w:t>
      </w:r>
      <w:proofErr w:type="gramStart"/>
      <w:r w:rsidRPr="00331722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وآفاق</w:t>
      </w:r>
      <w:proofErr w:type="gramEnd"/>
      <w:r w:rsidRPr="00331722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التطوير</w:t>
      </w:r>
      <w:r w:rsidRPr="00CA6DA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- </w:t>
      </w:r>
      <w:r w:rsidRPr="00331722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محمد ناجي بن عطية</w:t>
      </w:r>
      <w:r w:rsidR="001F65F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797DE6" w:rsidRPr="00797DE6" w:rsidRDefault="00797DE6" w:rsidP="00797DE6">
      <w:pPr>
        <w:pStyle w:val="ListParagraph"/>
        <w:numPr>
          <w:ilvl w:val="0"/>
          <w:numId w:val="9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797DE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منظمات المجتمع المدني النشأة الآليات وأدوات العمل وتحقيق الأهداف </w:t>
      </w:r>
      <w:r w:rsidRPr="00797DE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- </w:t>
      </w:r>
      <w:hyperlink r:id="rId11" w:history="1">
        <w:r w:rsidRPr="00797DE6">
          <w:rPr>
            <w:rFonts w:ascii="Simplified Arabic" w:hAnsi="Simplified Arabic" w:cs="Simplified Arabic"/>
            <w:color w:val="000000" w:themeColor="text1"/>
            <w:sz w:val="26"/>
            <w:szCs w:val="26"/>
            <w:rtl/>
          </w:rPr>
          <w:t xml:space="preserve">محمد الفاتح عبد الوهاب العتيبي </w:t>
        </w:r>
      </w:hyperlink>
    </w:p>
    <w:p w:rsidR="00797DE6" w:rsidRPr="00CA6DA9" w:rsidRDefault="001F65F9" w:rsidP="001F65F9">
      <w:pPr>
        <w:pStyle w:val="ListParagraph"/>
        <w:numPr>
          <w:ilvl w:val="0"/>
          <w:numId w:val="9"/>
        </w:numPr>
        <w:tabs>
          <w:tab w:val="right" w:pos="429"/>
          <w:tab w:val="right" w:pos="720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>
        <w:rPr>
          <w:rFonts w:hint="cs"/>
          <w:rtl/>
        </w:rPr>
        <w:t>"</w:t>
      </w:r>
      <w:proofErr w:type="spellStart"/>
      <w:r w:rsidR="00797DE6" w:rsidRPr="00797DE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الحوكمة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" </w:t>
      </w:r>
      <w:r w:rsidR="00797DE6" w:rsidRPr="00797DE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والهدف منها ومحددتها الداخلية والخارجية ومعايير تطبيقها</w:t>
      </w:r>
      <w:r w:rsidR="00797DE6" w:rsidRPr="00797DE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-</w:t>
      </w:r>
      <w:r w:rsidR="00797DE6" w:rsidRPr="00797DE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97DE6" w:rsidRPr="001F65F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الدكتور محمد ياسين غادر</w:t>
      </w:r>
      <w:r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331722" w:rsidRPr="00CA6DA9" w:rsidRDefault="00331722" w:rsidP="00331722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:rsidR="00331722" w:rsidRPr="00CA6DA9" w:rsidRDefault="00331722" w:rsidP="00331722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</w:p>
    <w:p w:rsidR="00331722" w:rsidRPr="00CA6DA9" w:rsidRDefault="00331722" w:rsidP="00331722">
      <w:p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sectPr w:rsidR="00331722" w:rsidRPr="00CA6DA9" w:rsidSect="000C070A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29" w:rsidRDefault="008B2429" w:rsidP="00273E93">
      <w:pPr>
        <w:spacing w:after="0" w:line="240" w:lineRule="auto"/>
      </w:pPr>
      <w:r>
        <w:separator/>
      </w:r>
    </w:p>
  </w:endnote>
  <w:endnote w:type="continuationSeparator" w:id="0">
    <w:p w:rsidR="008B2429" w:rsidRDefault="008B2429" w:rsidP="0027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36" w:rsidRDefault="00EB3CC0" w:rsidP="00294B36">
    <w:pPr>
      <w:pStyle w:val="Footer"/>
      <w:ind w:right="360"/>
      <w:rPr>
        <w:rStyle w:val="PageNumber"/>
        <w:sz w:val="18"/>
        <w:szCs w:val="18"/>
      </w:rPr>
    </w:pPr>
    <w:r w:rsidRPr="00EC7D37">
      <w:rPr>
        <w:sz w:val="12"/>
        <w:szCs w:val="12"/>
      </w:rPr>
      <w:fldChar w:fldCharType="begin"/>
    </w:r>
    <w:r w:rsidR="00294B36" w:rsidRPr="00EC7D37">
      <w:rPr>
        <w:sz w:val="12"/>
        <w:szCs w:val="12"/>
      </w:rPr>
      <w:instrText xml:space="preserve"> FILENAME \p </w:instrText>
    </w:r>
    <w:r w:rsidRPr="00EC7D37">
      <w:rPr>
        <w:sz w:val="12"/>
        <w:szCs w:val="12"/>
      </w:rPr>
      <w:fldChar w:fldCharType="separate"/>
    </w:r>
    <w:r w:rsidR="00C20874">
      <w:rPr>
        <w:noProof/>
        <w:sz w:val="12"/>
        <w:szCs w:val="12"/>
      </w:rPr>
      <w:t>C:\Users\rogek_000\Desktop\</w:t>
    </w:r>
    <w:r w:rsidR="00C20874">
      <w:rPr>
        <w:rFonts w:hint="eastAsia"/>
        <w:noProof/>
        <w:sz w:val="12"/>
        <w:szCs w:val="12"/>
        <w:rtl/>
      </w:rPr>
      <w:t>إشكالية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المركزية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الإدارية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في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المنظمات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غير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الحكومية</w:t>
    </w:r>
    <w:r w:rsidR="00C20874">
      <w:rPr>
        <w:noProof/>
        <w:sz w:val="12"/>
        <w:szCs w:val="12"/>
        <w:rtl/>
      </w:rPr>
      <w:t>-</w:t>
    </w:r>
    <w:r w:rsidR="00C20874">
      <w:rPr>
        <w:rFonts w:hint="eastAsia"/>
        <w:noProof/>
        <w:sz w:val="12"/>
        <w:szCs w:val="12"/>
        <w:rtl/>
      </w:rPr>
      <w:t>روجه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الخوري</w:t>
    </w:r>
    <w:r w:rsidR="00C20874">
      <w:rPr>
        <w:noProof/>
        <w:sz w:val="12"/>
        <w:szCs w:val="12"/>
      </w:rPr>
      <w:t xml:space="preserve">  .docx</w:t>
    </w:r>
    <w:r w:rsidRPr="00EC7D37">
      <w:rPr>
        <w:sz w:val="12"/>
        <w:szCs w:val="12"/>
      </w:rPr>
      <w:fldChar w:fldCharType="end"/>
    </w:r>
    <w:r w:rsidR="00294B36">
      <w:rPr>
        <w:sz w:val="12"/>
        <w:szCs w:val="12"/>
      </w:rPr>
      <w:t xml:space="preserve">   </w:t>
    </w:r>
    <w:r w:rsidR="00294B36" w:rsidRPr="00CC723D">
      <w:rPr>
        <w:rStyle w:val="PageNumber"/>
        <w:sz w:val="18"/>
        <w:szCs w:val="18"/>
      </w:rPr>
      <w:t xml:space="preserve">  </w:t>
    </w:r>
    <w:r w:rsidR="00294B36">
      <w:rPr>
        <w:rStyle w:val="PageNumber"/>
        <w:sz w:val="18"/>
        <w:szCs w:val="18"/>
      </w:rPr>
      <w:t xml:space="preserve">                                                                                                  </w:t>
    </w:r>
    <w:r w:rsidRPr="00CC723D">
      <w:rPr>
        <w:rStyle w:val="PageNumber"/>
        <w:sz w:val="18"/>
        <w:szCs w:val="18"/>
      </w:rPr>
      <w:fldChar w:fldCharType="begin"/>
    </w:r>
    <w:r w:rsidR="00294B36" w:rsidRPr="00CC723D">
      <w:rPr>
        <w:rStyle w:val="PageNumber"/>
        <w:sz w:val="18"/>
        <w:szCs w:val="18"/>
      </w:rPr>
      <w:instrText xml:space="preserve"> PAGE </w:instrText>
    </w:r>
    <w:r w:rsidRPr="00CC723D">
      <w:rPr>
        <w:rStyle w:val="PageNumber"/>
        <w:sz w:val="18"/>
        <w:szCs w:val="18"/>
      </w:rPr>
      <w:fldChar w:fldCharType="separate"/>
    </w:r>
    <w:r w:rsidR="003C145C">
      <w:rPr>
        <w:rStyle w:val="PageNumber"/>
        <w:noProof/>
        <w:sz w:val="18"/>
        <w:szCs w:val="18"/>
      </w:rPr>
      <w:t>11</w:t>
    </w:r>
    <w:r w:rsidRPr="00CC723D">
      <w:rPr>
        <w:rStyle w:val="PageNumber"/>
        <w:sz w:val="18"/>
        <w:szCs w:val="18"/>
      </w:rPr>
      <w:fldChar w:fldCharType="end"/>
    </w:r>
    <w:r w:rsidR="00294B36" w:rsidRPr="00CC723D">
      <w:rPr>
        <w:rStyle w:val="PageNumber"/>
        <w:sz w:val="18"/>
        <w:szCs w:val="18"/>
      </w:rPr>
      <w:t xml:space="preserve"> / </w:t>
    </w:r>
    <w:r w:rsidRPr="00CC723D">
      <w:rPr>
        <w:rStyle w:val="PageNumber"/>
        <w:sz w:val="18"/>
        <w:szCs w:val="18"/>
      </w:rPr>
      <w:fldChar w:fldCharType="begin"/>
    </w:r>
    <w:r w:rsidR="00294B36" w:rsidRPr="00CC723D">
      <w:rPr>
        <w:rStyle w:val="PageNumber"/>
        <w:sz w:val="18"/>
        <w:szCs w:val="18"/>
      </w:rPr>
      <w:instrText xml:space="preserve"> NUMPAGES </w:instrText>
    </w:r>
    <w:r w:rsidRPr="00CC723D">
      <w:rPr>
        <w:rStyle w:val="PageNumber"/>
        <w:sz w:val="18"/>
        <w:szCs w:val="18"/>
      </w:rPr>
      <w:fldChar w:fldCharType="separate"/>
    </w:r>
    <w:r w:rsidR="003C145C">
      <w:rPr>
        <w:rStyle w:val="PageNumber"/>
        <w:noProof/>
        <w:sz w:val="18"/>
        <w:szCs w:val="18"/>
      </w:rPr>
      <w:t>12</w:t>
    </w:r>
    <w:r w:rsidRPr="00CC723D">
      <w:rPr>
        <w:rStyle w:val="PageNumber"/>
        <w:sz w:val="18"/>
        <w:szCs w:val="18"/>
      </w:rPr>
      <w:fldChar w:fldCharType="end"/>
    </w:r>
  </w:p>
  <w:p w:rsidR="00294B36" w:rsidRDefault="00294B36" w:rsidP="00294B36">
    <w:pPr>
      <w:pStyle w:val="Footer"/>
      <w:tabs>
        <w:tab w:val="clear" w:pos="4680"/>
        <w:tab w:val="clear" w:pos="9360"/>
        <w:tab w:val="left" w:pos="2508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8A" w:rsidRDefault="00EB3CC0" w:rsidP="0059258A">
    <w:pPr>
      <w:pStyle w:val="Footer"/>
      <w:ind w:right="360"/>
      <w:rPr>
        <w:rStyle w:val="PageNumber"/>
        <w:sz w:val="18"/>
        <w:szCs w:val="18"/>
      </w:rPr>
    </w:pPr>
    <w:r w:rsidRPr="00EC7D37">
      <w:rPr>
        <w:sz w:val="12"/>
        <w:szCs w:val="12"/>
      </w:rPr>
      <w:fldChar w:fldCharType="begin"/>
    </w:r>
    <w:r w:rsidR="0059258A" w:rsidRPr="00EC7D37">
      <w:rPr>
        <w:sz w:val="12"/>
        <w:szCs w:val="12"/>
      </w:rPr>
      <w:instrText xml:space="preserve"> FILENAME \p </w:instrText>
    </w:r>
    <w:r w:rsidRPr="00EC7D37">
      <w:rPr>
        <w:sz w:val="12"/>
        <w:szCs w:val="12"/>
      </w:rPr>
      <w:fldChar w:fldCharType="separate"/>
    </w:r>
    <w:r w:rsidR="00C20874">
      <w:rPr>
        <w:noProof/>
        <w:sz w:val="12"/>
        <w:szCs w:val="12"/>
      </w:rPr>
      <w:t>C:\Users\rogek_000\Desktop\</w:t>
    </w:r>
    <w:r w:rsidR="00C20874">
      <w:rPr>
        <w:rFonts w:hint="eastAsia"/>
        <w:noProof/>
        <w:sz w:val="12"/>
        <w:szCs w:val="12"/>
        <w:rtl/>
      </w:rPr>
      <w:t>إشكالية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المركزية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الإدارية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في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المنظمات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غير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الحكومية</w:t>
    </w:r>
    <w:r w:rsidR="00C20874">
      <w:rPr>
        <w:noProof/>
        <w:sz w:val="12"/>
        <w:szCs w:val="12"/>
        <w:rtl/>
      </w:rPr>
      <w:t>-</w:t>
    </w:r>
    <w:r w:rsidR="00C20874">
      <w:rPr>
        <w:rFonts w:hint="eastAsia"/>
        <w:noProof/>
        <w:sz w:val="12"/>
        <w:szCs w:val="12"/>
        <w:rtl/>
      </w:rPr>
      <w:t>روجه</w:t>
    </w:r>
    <w:r w:rsidR="00C20874">
      <w:rPr>
        <w:noProof/>
        <w:sz w:val="12"/>
        <w:szCs w:val="12"/>
        <w:rtl/>
      </w:rPr>
      <w:t xml:space="preserve"> </w:t>
    </w:r>
    <w:r w:rsidR="00C20874">
      <w:rPr>
        <w:rFonts w:hint="eastAsia"/>
        <w:noProof/>
        <w:sz w:val="12"/>
        <w:szCs w:val="12"/>
        <w:rtl/>
      </w:rPr>
      <w:t>الخوري</w:t>
    </w:r>
    <w:r w:rsidR="00C20874">
      <w:rPr>
        <w:noProof/>
        <w:sz w:val="12"/>
        <w:szCs w:val="12"/>
      </w:rPr>
      <w:t xml:space="preserve">  .docx</w:t>
    </w:r>
    <w:r w:rsidRPr="00EC7D37">
      <w:rPr>
        <w:sz w:val="12"/>
        <w:szCs w:val="12"/>
      </w:rPr>
      <w:fldChar w:fldCharType="end"/>
    </w:r>
    <w:r w:rsidR="0059258A">
      <w:rPr>
        <w:sz w:val="12"/>
        <w:szCs w:val="12"/>
      </w:rPr>
      <w:t xml:space="preserve">   </w:t>
    </w:r>
    <w:r w:rsidR="0059258A" w:rsidRPr="00CC723D">
      <w:rPr>
        <w:rStyle w:val="PageNumber"/>
        <w:sz w:val="18"/>
        <w:szCs w:val="18"/>
      </w:rPr>
      <w:t xml:space="preserve">  </w:t>
    </w:r>
    <w:r w:rsidR="0059258A">
      <w:rPr>
        <w:rStyle w:val="PageNumber"/>
        <w:sz w:val="18"/>
        <w:szCs w:val="18"/>
      </w:rPr>
      <w:t xml:space="preserve">                                                                                                  </w:t>
    </w:r>
    <w:r w:rsidRPr="00CC723D">
      <w:rPr>
        <w:rStyle w:val="PageNumber"/>
        <w:sz w:val="18"/>
        <w:szCs w:val="18"/>
      </w:rPr>
      <w:fldChar w:fldCharType="begin"/>
    </w:r>
    <w:r w:rsidR="0059258A" w:rsidRPr="00CC723D">
      <w:rPr>
        <w:rStyle w:val="PageNumber"/>
        <w:sz w:val="18"/>
        <w:szCs w:val="18"/>
      </w:rPr>
      <w:instrText xml:space="preserve"> PAGE </w:instrText>
    </w:r>
    <w:r w:rsidRPr="00CC723D">
      <w:rPr>
        <w:rStyle w:val="PageNumber"/>
        <w:sz w:val="18"/>
        <w:szCs w:val="18"/>
      </w:rPr>
      <w:fldChar w:fldCharType="separate"/>
    </w:r>
    <w:r w:rsidR="00374B3C">
      <w:rPr>
        <w:rStyle w:val="PageNumber"/>
        <w:noProof/>
        <w:sz w:val="18"/>
        <w:szCs w:val="18"/>
      </w:rPr>
      <w:t>1</w:t>
    </w:r>
    <w:r w:rsidRPr="00CC723D">
      <w:rPr>
        <w:rStyle w:val="PageNumber"/>
        <w:sz w:val="18"/>
        <w:szCs w:val="18"/>
      </w:rPr>
      <w:fldChar w:fldCharType="end"/>
    </w:r>
    <w:r w:rsidR="0059258A" w:rsidRPr="00CC723D">
      <w:rPr>
        <w:rStyle w:val="PageNumber"/>
        <w:sz w:val="18"/>
        <w:szCs w:val="18"/>
      </w:rPr>
      <w:t xml:space="preserve"> / </w:t>
    </w:r>
    <w:r w:rsidRPr="00CC723D">
      <w:rPr>
        <w:rStyle w:val="PageNumber"/>
        <w:sz w:val="18"/>
        <w:szCs w:val="18"/>
      </w:rPr>
      <w:fldChar w:fldCharType="begin"/>
    </w:r>
    <w:r w:rsidR="0059258A" w:rsidRPr="00CC723D">
      <w:rPr>
        <w:rStyle w:val="PageNumber"/>
        <w:sz w:val="18"/>
        <w:szCs w:val="18"/>
      </w:rPr>
      <w:instrText xml:space="preserve"> NUMPAGES </w:instrText>
    </w:r>
    <w:r w:rsidRPr="00CC723D">
      <w:rPr>
        <w:rStyle w:val="PageNumber"/>
        <w:sz w:val="18"/>
        <w:szCs w:val="18"/>
      </w:rPr>
      <w:fldChar w:fldCharType="separate"/>
    </w:r>
    <w:r w:rsidR="00374B3C">
      <w:rPr>
        <w:rStyle w:val="PageNumber"/>
        <w:noProof/>
        <w:sz w:val="18"/>
        <w:szCs w:val="18"/>
      </w:rPr>
      <w:t>1</w:t>
    </w:r>
    <w:r w:rsidRPr="00CC723D">
      <w:rPr>
        <w:rStyle w:val="PageNumber"/>
        <w:sz w:val="18"/>
        <w:szCs w:val="18"/>
      </w:rPr>
      <w:fldChar w:fldCharType="end"/>
    </w:r>
  </w:p>
  <w:p w:rsidR="0059258A" w:rsidRDefault="00592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29" w:rsidRDefault="008B2429" w:rsidP="00273E93">
      <w:pPr>
        <w:spacing w:after="0" w:line="240" w:lineRule="auto"/>
      </w:pPr>
      <w:r>
        <w:separator/>
      </w:r>
    </w:p>
  </w:footnote>
  <w:footnote w:type="continuationSeparator" w:id="0">
    <w:p w:rsidR="008B2429" w:rsidRDefault="008B2429" w:rsidP="00273E93">
      <w:pPr>
        <w:spacing w:after="0" w:line="240" w:lineRule="auto"/>
      </w:pPr>
      <w:r>
        <w:continuationSeparator/>
      </w:r>
    </w:p>
  </w:footnote>
  <w:footnote w:id="1">
    <w:p w:rsidR="00797DE6" w:rsidRDefault="00797DE6" w:rsidP="00797DE6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5ED6">
        <w:rPr>
          <w:rFonts w:ascii="Simplified Arabic" w:eastAsia="Times New Roman" w:hAnsi="Simplified Arabic" w:cs="Simplified Arabic"/>
          <w:sz w:val="18"/>
          <w:szCs w:val="18"/>
          <w:rtl/>
        </w:rPr>
        <w:t xml:space="preserve">مثل: التخطيط بالمشاركة بناء على دراسة احتياجات وأولويات المجتمع، ديمقراطية الانتخابات والتصويت وصنع/اتخاذ القرار، تداول الأدوار/السلطة، الشفافية، المساءلة، </w:t>
      </w:r>
      <w:r w:rsidRPr="00CA6DA9">
        <w:rPr>
          <w:rFonts w:ascii="Simplified Arabic" w:eastAsia="Times New Roman" w:hAnsi="Simplified Arabic" w:cs="Simplified Arabic"/>
          <w:sz w:val="18"/>
          <w:szCs w:val="18"/>
          <w:rtl/>
        </w:rPr>
        <w:t>التشبيك</w:t>
      </w:r>
      <w:r w:rsidRPr="00A25ED6">
        <w:rPr>
          <w:rFonts w:ascii="Simplified Arabic" w:eastAsia="Times New Roman" w:hAnsi="Simplified Arabic" w:cs="Simplified Arabic"/>
          <w:sz w:val="18"/>
          <w:szCs w:val="18"/>
          <w:rtl/>
        </w:rPr>
        <w:t>، كسب التأييد وتفعيل القاعدة الشعبية</w:t>
      </w:r>
      <w:r>
        <w:rPr>
          <w:rFonts w:ascii="Simplified Arabic" w:eastAsia="Times New Roman" w:hAnsi="Simplified Arabic" w:cs="Simplified Arabic" w:hint="cs"/>
          <w:sz w:val="18"/>
          <w:szCs w:val="18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83E"/>
    <w:multiLevelType w:val="hybridMultilevel"/>
    <w:tmpl w:val="E4B24466"/>
    <w:lvl w:ilvl="0" w:tplc="D07CA9F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>
    <w:nsid w:val="13B37FDA"/>
    <w:multiLevelType w:val="hybridMultilevel"/>
    <w:tmpl w:val="236077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62749"/>
    <w:multiLevelType w:val="hybridMultilevel"/>
    <w:tmpl w:val="62D294E6"/>
    <w:lvl w:ilvl="0" w:tplc="253E0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5D15"/>
    <w:multiLevelType w:val="hybridMultilevel"/>
    <w:tmpl w:val="D626FDBE"/>
    <w:lvl w:ilvl="0" w:tplc="07246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03D0F"/>
    <w:multiLevelType w:val="multilevel"/>
    <w:tmpl w:val="322E84B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612725A"/>
    <w:multiLevelType w:val="hybridMultilevel"/>
    <w:tmpl w:val="A056A27E"/>
    <w:lvl w:ilvl="0" w:tplc="6A92C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1249B"/>
    <w:multiLevelType w:val="hybridMultilevel"/>
    <w:tmpl w:val="0D0036FE"/>
    <w:lvl w:ilvl="0" w:tplc="236AF2F4">
      <w:start w:val="1"/>
      <w:numFmt w:val="upperRoman"/>
      <w:lvlText w:val="%1."/>
      <w:lvlJc w:val="left"/>
      <w:pPr>
        <w:ind w:left="940" w:hanging="720"/>
      </w:pPr>
      <w:rPr>
        <w:rFonts w:ascii="Simplified Arabic" w:eastAsiaTheme="minorHAnsi" w:hAnsi="Simplified Arabic" w:cs="Simplified Arabic"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4DDB024F"/>
    <w:multiLevelType w:val="hybridMultilevel"/>
    <w:tmpl w:val="667E69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83237"/>
    <w:multiLevelType w:val="hybridMultilevel"/>
    <w:tmpl w:val="0A884920"/>
    <w:lvl w:ilvl="0" w:tplc="04090013">
      <w:start w:val="1"/>
      <w:numFmt w:val="upperRoman"/>
      <w:lvlText w:val="%1."/>
      <w:lvlJc w:val="righ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>
    <w:nsid w:val="5CD17A70"/>
    <w:multiLevelType w:val="hybridMultilevel"/>
    <w:tmpl w:val="8504546E"/>
    <w:lvl w:ilvl="0" w:tplc="A0AC609A">
      <w:start w:val="1"/>
      <w:numFmt w:val="decimal"/>
      <w:lvlText w:val="%1-"/>
      <w:lvlJc w:val="left"/>
      <w:pPr>
        <w:ind w:left="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0">
    <w:nsid w:val="650C5667"/>
    <w:multiLevelType w:val="hybridMultilevel"/>
    <w:tmpl w:val="D838615E"/>
    <w:lvl w:ilvl="0" w:tplc="83722976">
      <w:start w:val="1"/>
      <w:numFmt w:val="bullet"/>
      <w:lvlText w:val="-"/>
      <w:lvlJc w:val="left"/>
      <w:pPr>
        <w:ind w:left="1362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1">
    <w:nsid w:val="6DFD457E"/>
    <w:multiLevelType w:val="hybridMultilevel"/>
    <w:tmpl w:val="D44296CE"/>
    <w:lvl w:ilvl="0" w:tplc="F07E924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46B81"/>
    <w:multiLevelType w:val="hybridMultilevel"/>
    <w:tmpl w:val="A83CAFD8"/>
    <w:lvl w:ilvl="0" w:tplc="68A047C4">
      <w:start w:val="1"/>
      <w:numFmt w:val="upperRoman"/>
      <w:lvlText w:val="%1."/>
      <w:lvlJc w:val="left"/>
      <w:pPr>
        <w:ind w:left="1080" w:hanging="720"/>
      </w:pPr>
      <w:rPr>
        <w:rFonts w:ascii="Simplified Arabic" w:eastAsiaTheme="minorHAnsi" w:hAnsi="Simplified Arabic" w:cs="Simplified Arabic"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93"/>
    <w:rsid w:val="000560D0"/>
    <w:rsid w:val="00063589"/>
    <w:rsid w:val="000B76DF"/>
    <w:rsid w:val="000C070A"/>
    <w:rsid w:val="001133AD"/>
    <w:rsid w:val="00122B7C"/>
    <w:rsid w:val="00130E31"/>
    <w:rsid w:val="00147688"/>
    <w:rsid w:val="00150CAA"/>
    <w:rsid w:val="00181F58"/>
    <w:rsid w:val="00185DAA"/>
    <w:rsid w:val="001A2FF6"/>
    <w:rsid w:val="001A4EF0"/>
    <w:rsid w:val="001A5F7F"/>
    <w:rsid w:val="001B5D0C"/>
    <w:rsid w:val="001C29DC"/>
    <w:rsid w:val="001F659A"/>
    <w:rsid w:val="001F65F9"/>
    <w:rsid w:val="00200B95"/>
    <w:rsid w:val="00201FF9"/>
    <w:rsid w:val="002032D5"/>
    <w:rsid w:val="00214CAF"/>
    <w:rsid w:val="00223781"/>
    <w:rsid w:val="00240998"/>
    <w:rsid w:val="00250D77"/>
    <w:rsid w:val="0027052A"/>
    <w:rsid w:val="00273E93"/>
    <w:rsid w:val="00294AE1"/>
    <w:rsid w:val="00294B36"/>
    <w:rsid w:val="002B2CA7"/>
    <w:rsid w:val="002B3F4F"/>
    <w:rsid w:val="002B40C1"/>
    <w:rsid w:val="002C793F"/>
    <w:rsid w:val="002D706C"/>
    <w:rsid w:val="002F06EF"/>
    <w:rsid w:val="003013F1"/>
    <w:rsid w:val="003053B4"/>
    <w:rsid w:val="00331722"/>
    <w:rsid w:val="00365B2B"/>
    <w:rsid w:val="00374B3C"/>
    <w:rsid w:val="003955E0"/>
    <w:rsid w:val="003C1240"/>
    <w:rsid w:val="003C145C"/>
    <w:rsid w:val="004006C6"/>
    <w:rsid w:val="00410B61"/>
    <w:rsid w:val="004909CB"/>
    <w:rsid w:val="00493C74"/>
    <w:rsid w:val="00496939"/>
    <w:rsid w:val="004D7952"/>
    <w:rsid w:val="00501F95"/>
    <w:rsid w:val="005061A3"/>
    <w:rsid w:val="005417F0"/>
    <w:rsid w:val="00546BA1"/>
    <w:rsid w:val="005546D2"/>
    <w:rsid w:val="0056192D"/>
    <w:rsid w:val="005630C5"/>
    <w:rsid w:val="005631A1"/>
    <w:rsid w:val="00565AB1"/>
    <w:rsid w:val="005725A6"/>
    <w:rsid w:val="00584C65"/>
    <w:rsid w:val="0059258A"/>
    <w:rsid w:val="005A196C"/>
    <w:rsid w:val="00640DEC"/>
    <w:rsid w:val="006501B0"/>
    <w:rsid w:val="00652452"/>
    <w:rsid w:val="0065664D"/>
    <w:rsid w:val="006951DF"/>
    <w:rsid w:val="006A1D72"/>
    <w:rsid w:val="00706305"/>
    <w:rsid w:val="0070691D"/>
    <w:rsid w:val="00724BC3"/>
    <w:rsid w:val="00733364"/>
    <w:rsid w:val="00735331"/>
    <w:rsid w:val="00750922"/>
    <w:rsid w:val="00753D8E"/>
    <w:rsid w:val="00765E08"/>
    <w:rsid w:val="00797DE6"/>
    <w:rsid w:val="007B5B81"/>
    <w:rsid w:val="007D37FA"/>
    <w:rsid w:val="00803E7B"/>
    <w:rsid w:val="0081702E"/>
    <w:rsid w:val="008B2429"/>
    <w:rsid w:val="009069A9"/>
    <w:rsid w:val="00943BB9"/>
    <w:rsid w:val="00974DFD"/>
    <w:rsid w:val="009E0255"/>
    <w:rsid w:val="009F5EAC"/>
    <w:rsid w:val="00A25ED6"/>
    <w:rsid w:val="00A425B2"/>
    <w:rsid w:val="00A60C54"/>
    <w:rsid w:val="00A9193B"/>
    <w:rsid w:val="00AB628D"/>
    <w:rsid w:val="00AB6339"/>
    <w:rsid w:val="00AC5BE4"/>
    <w:rsid w:val="00B270CA"/>
    <w:rsid w:val="00B344A4"/>
    <w:rsid w:val="00C20874"/>
    <w:rsid w:val="00C22B46"/>
    <w:rsid w:val="00C51BFB"/>
    <w:rsid w:val="00C54170"/>
    <w:rsid w:val="00C5540F"/>
    <w:rsid w:val="00C64FC0"/>
    <w:rsid w:val="00C662B7"/>
    <w:rsid w:val="00CA6DA9"/>
    <w:rsid w:val="00CB2C40"/>
    <w:rsid w:val="00CE6EE2"/>
    <w:rsid w:val="00D125FA"/>
    <w:rsid w:val="00D13B0F"/>
    <w:rsid w:val="00D40025"/>
    <w:rsid w:val="00D62492"/>
    <w:rsid w:val="00D810CC"/>
    <w:rsid w:val="00DA7E2E"/>
    <w:rsid w:val="00DB19BD"/>
    <w:rsid w:val="00DC2897"/>
    <w:rsid w:val="00DE2865"/>
    <w:rsid w:val="00E00214"/>
    <w:rsid w:val="00E138E2"/>
    <w:rsid w:val="00E30C6D"/>
    <w:rsid w:val="00EA5309"/>
    <w:rsid w:val="00EB3CC0"/>
    <w:rsid w:val="00ED57A4"/>
    <w:rsid w:val="00ED7FF6"/>
    <w:rsid w:val="00F01172"/>
    <w:rsid w:val="00F07AB3"/>
    <w:rsid w:val="00F528CC"/>
    <w:rsid w:val="00F54202"/>
    <w:rsid w:val="00F657B4"/>
    <w:rsid w:val="00F771DC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7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3E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E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E93"/>
    <w:rPr>
      <w:vertAlign w:val="superscript"/>
    </w:rPr>
  </w:style>
  <w:style w:type="paragraph" w:styleId="ListParagraph">
    <w:name w:val="List Paragraph"/>
    <w:basedOn w:val="Normal"/>
    <w:uiPriority w:val="34"/>
    <w:qFormat/>
    <w:rsid w:val="00650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0A"/>
  </w:style>
  <w:style w:type="paragraph" w:styleId="Footer">
    <w:name w:val="footer"/>
    <w:basedOn w:val="Normal"/>
    <w:link w:val="FooterChar"/>
    <w:unhideWhenUsed/>
    <w:rsid w:val="000C0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C070A"/>
  </w:style>
  <w:style w:type="paragraph" w:styleId="NoSpacing">
    <w:name w:val="No Spacing"/>
    <w:link w:val="NoSpacingChar"/>
    <w:uiPriority w:val="1"/>
    <w:qFormat/>
    <w:rsid w:val="000C070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07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0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9258A"/>
  </w:style>
  <w:style w:type="paragraph" w:customStyle="1" w:styleId="a">
    <w:name w:val="a"/>
    <w:basedOn w:val="Normal"/>
    <w:rsid w:val="0070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38E2"/>
    <w:rPr>
      <w:color w:val="0000FF"/>
      <w:u w:val="single"/>
    </w:rPr>
  </w:style>
  <w:style w:type="character" w:customStyle="1" w:styleId="st">
    <w:name w:val="st"/>
    <w:basedOn w:val="DefaultParagraphFont"/>
    <w:rsid w:val="00B270CA"/>
  </w:style>
  <w:style w:type="character" w:styleId="Emphasis">
    <w:name w:val="Emphasis"/>
    <w:basedOn w:val="DefaultParagraphFont"/>
    <w:uiPriority w:val="20"/>
    <w:qFormat/>
    <w:rsid w:val="00B270CA"/>
    <w:rPr>
      <w:i/>
      <w:iCs/>
    </w:rPr>
  </w:style>
  <w:style w:type="paragraph" w:styleId="NormalWeb">
    <w:name w:val="Normal (Web)"/>
    <w:basedOn w:val="Normal"/>
    <w:uiPriority w:val="99"/>
    <w:unhideWhenUsed/>
    <w:rsid w:val="0033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404F"/>
    <w:rPr>
      <w:color w:val="68000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4768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97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ack11ar">
    <w:name w:val="black_11_ar"/>
    <w:basedOn w:val="DefaultParagraphFont"/>
    <w:rsid w:val="001F65F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40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B38000" w:themeColor="accent1" w:themeShade="BF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0F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5540F"/>
    <w:pPr>
      <w:tabs>
        <w:tab w:val="right" w:pos="900"/>
        <w:tab w:val="left" w:pos="1350"/>
        <w:tab w:val="right" w:leader="dot" w:pos="9350"/>
      </w:tabs>
      <w:bidi/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C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2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7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3E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E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E93"/>
    <w:rPr>
      <w:vertAlign w:val="superscript"/>
    </w:rPr>
  </w:style>
  <w:style w:type="paragraph" w:styleId="ListParagraph">
    <w:name w:val="List Paragraph"/>
    <w:basedOn w:val="Normal"/>
    <w:uiPriority w:val="34"/>
    <w:qFormat/>
    <w:rsid w:val="00650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0A"/>
  </w:style>
  <w:style w:type="paragraph" w:styleId="Footer">
    <w:name w:val="footer"/>
    <w:basedOn w:val="Normal"/>
    <w:link w:val="FooterChar"/>
    <w:unhideWhenUsed/>
    <w:rsid w:val="000C0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C070A"/>
  </w:style>
  <w:style w:type="paragraph" w:styleId="NoSpacing">
    <w:name w:val="No Spacing"/>
    <w:link w:val="NoSpacingChar"/>
    <w:uiPriority w:val="1"/>
    <w:qFormat/>
    <w:rsid w:val="000C070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07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0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9258A"/>
  </w:style>
  <w:style w:type="paragraph" w:customStyle="1" w:styleId="a">
    <w:name w:val="a"/>
    <w:basedOn w:val="Normal"/>
    <w:rsid w:val="0070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38E2"/>
    <w:rPr>
      <w:color w:val="0000FF"/>
      <w:u w:val="single"/>
    </w:rPr>
  </w:style>
  <w:style w:type="character" w:customStyle="1" w:styleId="st">
    <w:name w:val="st"/>
    <w:basedOn w:val="DefaultParagraphFont"/>
    <w:rsid w:val="00B270CA"/>
  </w:style>
  <w:style w:type="character" w:styleId="Emphasis">
    <w:name w:val="Emphasis"/>
    <w:basedOn w:val="DefaultParagraphFont"/>
    <w:uiPriority w:val="20"/>
    <w:qFormat/>
    <w:rsid w:val="00B270CA"/>
    <w:rPr>
      <w:i/>
      <w:iCs/>
    </w:rPr>
  </w:style>
  <w:style w:type="paragraph" w:styleId="NormalWeb">
    <w:name w:val="Normal (Web)"/>
    <w:basedOn w:val="Normal"/>
    <w:uiPriority w:val="99"/>
    <w:unhideWhenUsed/>
    <w:rsid w:val="0033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404F"/>
    <w:rPr>
      <w:color w:val="68000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4768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97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ack11ar">
    <w:name w:val="black_11_ar"/>
    <w:basedOn w:val="DefaultParagraphFont"/>
    <w:rsid w:val="001F65F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40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B38000" w:themeColor="accent1" w:themeShade="BF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0F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5540F"/>
    <w:pPr>
      <w:tabs>
        <w:tab w:val="right" w:pos="900"/>
        <w:tab w:val="left" w:pos="1350"/>
        <w:tab w:val="right" w:leader="dot" w:pos="9350"/>
      </w:tabs>
      <w:bidi/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C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hewar.org/search/search.asp?U=1&amp;Q=%E3%CD%E3%CF+%C7%E1%DD%C7%CA%CD+%DA%C8%CF+%C7%E1%E6%E5%C7%C8+%C7%E1%DA%CA%ED%C8%ED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F87432-BBD4-421E-BE58-6C678D2D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إشكالية المركزية الإدارية في المنظمات غير الحكومية</vt:lpstr>
    </vt:vector>
  </TitlesOfParts>
  <Company>By DR.Ahmed Saker 2o1O ;)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إشكالية المركزية الإدارية في المنظمات غير الحكومية</dc:title>
  <dc:creator>المدير التنفيذي  المركز العربي لتطوير حكم القانون والنزاهة</dc:creator>
  <cp:lastModifiedBy>DKO</cp:lastModifiedBy>
  <cp:revision>10</cp:revision>
  <cp:lastPrinted>2015-05-13T10:23:00Z</cp:lastPrinted>
  <dcterms:created xsi:type="dcterms:W3CDTF">2015-05-12T11:14:00Z</dcterms:created>
  <dcterms:modified xsi:type="dcterms:W3CDTF">2015-05-15T07:37:00Z</dcterms:modified>
</cp:coreProperties>
</file>